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A964B1" w:rsidP="00A964B1" w:rsidRDefault="00A964B1" w14:paraId="3C6F07C7" w14:textId="6F6BD00C">
      <w:pPr>
        <w15:collapsed w:val="false"/>
        <w:rPr>
          <w:rFonts w:ascii="Arial" w:hAnsi="Arial" w:cs="Arial"/>
          <w:sz w:val="22"/>
          <w:szCs w:val="22"/>
          <w:lang w:val="hr-HR"/>
        </w:rPr>
      </w:pPr>
      <w:bookmarkStart w:name="_GoBack" w:id="0"/>
      <w:bookmarkEnd w:id="0"/>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sidR="00436FCB">
        <w:rPr>
          <w:rFonts w:ascii="Arial" w:hAnsi="Arial" w:cs="Arial"/>
          <w:lang w:val="hr-HR"/>
        </w:rPr>
        <w:t xml:space="preserve">       </w:t>
      </w:r>
      <w:r w:rsidR="004C7510">
        <w:rPr>
          <w:rFonts w:ascii="Arial" w:hAnsi="Arial" w:cs="Arial"/>
          <w:sz w:val="22"/>
          <w:szCs w:val="22"/>
          <w:lang w:val="hr-HR"/>
        </w:rPr>
        <w:t>Poslovni broj: St-1304/2016</w:t>
      </w:r>
    </w:p>
    <w:p w:rsidR="00A964B1" w:rsidP="00A964B1" w:rsidRDefault="00A964B1" w14:paraId="0A8A3B2F" w14:textId="77777777">
      <w:pPr>
        <w:rPr>
          <w:rFonts w:ascii="Arial" w:hAnsi="Arial" w:cs="Arial"/>
          <w:lang w:val="hr-HR"/>
        </w:rPr>
      </w:pPr>
      <w:r>
        <w:rPr>
          <w:rFonts w:ascii="Arial" w:hAnsi="Arial" w:cs="Arial"/>
          <w:lang w:val="hr-HR"/>
        </w:rPr>
        <w:t>REPUBLIKA HRVATSKA</w:t>
      </w:r>
    </w:p>
    <w:p w:rsidR="00A964B1" w:rsidP="00A964B1" w:rsidRDefault="00A964B1" w14:paraId="740D1E09" w14:textId="77777777">
      <w:pPr>
        <w:rPr>
          <w:rFonts w:ascii="Arial" w:hAnsi="Arial" w:cs="Arial"/>
          <w:lang w:val="hr-HR"/>
        </w:rPr>
      </w:pPr>
      <w:r>
        <w:rPr>
          <w:rFonts w:ascii="Arial" w:hAnsi="Arial" w:cs="Arial"/>
          <w:lang w:val="hr-HR"/>
        </w:rPr>
        <w:t>TRGOVAČKI SUD U SPLITU</w:t>
      </w:r>
      <w:r>
        <w:rPr>
          <w:rFonts w:ascii="Arial" w:hAnsi="Arial" w:cs="Arial"/>
          <w:lang w:val="hr-HR"/>
        </w:rPr>
        <w:tab/>
      </w:r>
      <w:r>
        <w:rPr>
          <w:rFonts w:ascii="Arial" w:hAnsi="Arial" w:cs="Arial"/>
          <w:lang w:val="hr-HR"/>
        </w:rPr>
        <w:tab/>
      </w:r>
    </w:p>
    <w:p w:rsidR="00A964B1" w:rsidP="00A964B1" w:rsidRDefault="00A964B1" w14:paraId="364646AA" w14:textId="77777777">
      <w:pPr>
        <w:rPr>
          <w:rFonts w:ascii="Arial" w:hAnsi="Arial" w:cs="Arial"/>
          <w:lang w:val="hr-HR"/>
        </w:rPr>
      </w:pP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t xml:space="preserve">   </w:t>
      </w:r>
    </w:p>
    <w:p w:rsidR="00A964B1" w:rsidP="00A964B1" w:rsidRDefault="00A964B1" w14:paraId="4111CA4A" w14:textId="77777777">
      <w:pPr>
        <w:jc w:val="center"/>
        <w:rPr>
          <w:rFonts w:ascii="Arial" w:hAnsi="Arial" w:cs="Arial"/>
          <w:spacing w:val="60"/>
          <w:lang w:val="hr-HR"/>
        </w:rPr>
      </w:pPr>
      <w:r>
        <w:rPr>
          <w:rFonts w:ascii="Arial" w:hAnsi="Arial" w:cs="Arial"/>
          <w:spacing w:val="60"/>
          <w:lang w:val="hr-HR"/>
        </w:rPr>
        <w:t>Z A P I S N I K</w:t>
      </w:r>
    </w:p>
    <w:p w:rsidR="00A964B1" w:rsidP="00A964B1" w:rsidRDefault="00A964B1" w14:paraId="628A4D40" w14:textId="77777777">
      <w:pPr>
        <w:jc w:val="center"/>
        <w:rPr>
          <w:rFonts w:ascii="Arial" w:hAnsi="Arial" w:cs="Arial"/>
          <w:spacing w:val="60"/>
          <w:lang w:val="hr-HR"/>
        </w:rPr>
      </w:pPr>
    </w:p>
    <w:p w:rsidR="00A964B1" w:rsidP="00A964B1" w:rsidRDefault="00A964B1" w14:paraId="6EC27E51" w14:textId="57E31514">
      <w:pPr>
        <w:pStyle w:val="Bezproreda"/>
        <w:jc w:val="both"/>
        <w:rPr>
          <w:rFonts w:ascii="Arial" w:hAnsi="Arial" w:eastAsia="Times New Roman" w:cs="Arial"/>
          <w:sz w:val="24"/>
          <w:szCs w:val="24"/>
          <w:lang w:eastAsia="hr-HR"/>
        </w:rPr>
      </w:pPr>
      <w:r>
        <w:rPr>
          <w:rFonts w:ascii="Arial" w:hAnsi="Arial" w:cs="Arial"/>
          <w:sz w:val="24"/>
          <w:szCs w:val="24"/>
        </w:rPr>
        <w:t>sastavljen kod Trgovačkog suda u Splitu, 2</w:t>
      </w:r>
      <w:r w:rsidR="005866A3">
        <w:rPr>
          <w:rFonts w:ascii="Arial" w:hAnsi="Arial" w:cs="Arial"/>
          <w:sz w:val="24"/>
          <w:szCs w:val="24"/>
        </w:rPr>
        <w:t>1</w:t>
      </w:r>
      <w:r>
        <w:rPr>
          <w:rFonts w:ascii="Arial" w:hAnsi="Arial" w:cs="Arial"/>
          <w:sz w:val="24"/>
          <w:szCs w:val="24"/>
        </w:rPr>
        <w:t>. studenog 2025.,</w:t>
      </w:r>
      <w:r>
        <w:rPr>
          <w:rFonts w:ascii="Arial" w:hAnsi="Arial" w:eastAsia="Times New Roman" w:cs="Arial"/>
          <w:sz w:val="24"/>
          <w:szCs w:val="24"/>
          <w:lang w:eastAsia="hr-HR"/>
        </w:rPr>
        <w:t xml:space="preserve">  u stečajnom postupku nad dužnikom </w:t>
      </w:r>
      <w:r>
        <w:rPr>
          <w:rFonts w:ascii="Arial" w:hAnsi="Arial" w:cs="Arial"/>
          <w:sz w:val="24"/>
          <w:szCs w:val="24"/>
        </w:rPr>
        <w:t>BANKA SPLITSKO-DALMATINSKA d.d. u stečaju, OIB: 25351138943, Split, Mosećka 99</w:t>
      </w:r>
    </w:p>
    <w:p w:rsidR="00A964B1" w:rsidP="00A964B1" w:rsidRDefault="00A964B1" w14:paraId="3674E31C" w14:textId="77777777">
      <w:pPr>
        <w:pStyle w:val="Bezproreda"/>
        <w:rPr>
          <w:rFonts w:ascii="Arial" w:hAnsi="Arial" w:cs="Arial" w:eastAsiaTheme="minorHAnsi"/>
          <w:sz w:val="24"/>
          <w:szCs w:val="24"/>
        </w:rPr>
      </w:pPr>
    </w:p>
    <w:p w:rsidR="00A964B1" w:rsidP="00A964B1" w:rsidRDefault="00A964B1" w14:paraId="3D398269" w14:textId="1916F136">
      <w:pPr>
        <w:pStyle w:val="Bezproreda"/>
        <w:jc w:val="center"/>
        <w:rPr>
          <w:rFonts w:ascii="Arial" w:hAnsi="Arial" w:cs="Arial"/>
          <w:sz w:val="24"/>
          <w:szCs w:val="24"/>
        </w:rPr>
      </w:pPr>
      <w:r>
        <w:rPr>
          <w:rFonts w:ascii="Arial" w:hAnsi="Arial" w:cs="Arial"/>
          <w:sz w:val="24"/>
          <w:szCs w:val="24"/>
        </w:rPr>
        <w:t>R</w:t>
      </w:r>
      <w:r w:rsidR="00436FCB">
        <w:rPr>
          <w:rFonts w:ascii="Arial" w:hAnsi="Arial" w:cs="Arial"/>
          <w:sz w:val="24"/>
          <w:szCs w:val="24"/>
        </w:rPr>
        <w:t xml:space="preserve"> </w:t>
      </w:r>
      <w:r>
        <w:rPr>
          <w:rFonts w:ascii="Arial" w:hAnsi="Arial" w:cs="Arial"/>
          <w:sz w:val="24"/>
          <w:szCs w:val="24"/>
        </w:rPr>
        <w:t>O</w:t>
      </w:r>
      <w:r w:rsidR="00436FCB">
        <w:rPr>
          <w:rFonts w:ascii="Arial" w:hAnsi="Arial" w:cs="Arial"/>
          <w:sz w:val="24"/>
          <w:szCs w:val="24"/>
        </w:rPr>
        <w:t xml:space="preserve"> </w:t>
      </w:r>
      <w:r>
        <w:rPr>
          <w:rFonts w:ascii="Arial" w:hAnsi="Arial" w:cs="Arial"/>
          <w:sz w:val="24"/>
          <w:szCs w:val="24"/>
        </w:rPr>
        <w:t>Č</w:t>
      </w:r>
      <w:r w:rsidR="00436FCB">
        <w:rPr>
          <w:rFonts w:ascii="Arial" w:hAnsi="Arial" w:cs="Arial"/>
          <w:sz w:val="24"/>
          <w:szCs w:val="24"/>
        </w:rPr>
        <w:t xml:space="preserve"> </w:t>
      </w:r>
      <w:r>
        <w:rPr>
          <w:rFonts w:ascii="Arial" w:hAnsi="Arial" w:cs="Arial"/>
          <w:sz w:val="24"/>
          <w:szCs w:val="24"/>
        </w:rPr>
        <w:t>I</w:t>
      </w:r>
      <w:r w:rsidR="00436FCB">
        <w:rPr>
          <w:rFonts w:ascii="Arial" w:hAnsi="Arial" w:cs="Arial"/>
          <w:sz w:val="24"/>
          <w:szCs w:val="24"/>
        </w:rPr>
        <w:t xml:space="preserve"> </w:t>
      </w:r>
      <w:r>
        <w:rPr>
          <w:rFonts w:ascii="Arial" w:hAnsi="Arial" w:cs="Arial"/>
          <w:sz w:val="24"/>
          <w:szCs w:val="24"/>
        </w:rPr>
        <w:t>Š</w:t>
      </w:r>
      <w:r w:rsidR="00436FCB">
        <w:rPr>
          <w:rFonts w:ascii="Arial" w:hAnsi="Arial" w:cs="Arial"/>
          <w:sz w:val="24"/>
          <w:szCs w:val="24"/>
        </w:rPr>
        <w:t xml:space="preserve"> </w:t>
      </w:r>
      <w:r>
        <w:rPr>
          <w:rFonts w:ascii="Arial" w:hAnsi="Arial" w:cs="Arial"/>
          <w:sz w:val="24"/>
          <w:szCs w:val="24"/>
        </w:rPr>
        <w:t>T</w:t>
      </w:r>
      <w:r w:rsidR="00436FCB">
        <w:rPr>
          <w:rFonts w:ascii="Arial" w:hAnsi="Arial" w:cs="Arial"/>
          <w:sz w:val="24"/>
          <w:szCs w:val="24"/>
        </w:rPr>
        <w:t xml:space="preserve"> </w:t>
      </w:r>
      <w:r>
        <w:rPr>
          <w:rFonts w:ascii="Arial" w:hAnsi="Arial" w:cs="Arial"/>
          <w:sz w:val="24"/>
          <w:szCs w:val="24"/>
        </w:rPr>
        <w:t xml:space="preserve">E </w:t>
      </w:r>
    </w:p>
    <w:p w:rsidR="00A964B1" w:rsidP="00A964B1" w:rsidRDefault="00A964B1" w14:paraId="624CDCCB" w14:textId="77777777">
      <w:pPr>
        <w:pStyle w:val="Bezproreda"/>
        <w:rPr>
          <w:rFonts w:ascii="Arial" w:hAnsi="Arial" w:cs="Arial"/>
          <w:sz w:val="24"/>
          <w:szCs w:val="24"/>
        </w:rPr>
      </w:pPr>
    </w:p>
    <w:p w:rsidR="00A964B1" w:rsidP="00A964B1" w:rsidRDefault="00A964B1" w14:paraId="39BF521B" w14:textId="77777777">
      <w:pPr>
        <w:pStyle w:val="Bezproreda"/>
        <w:rPr>
          <w:rFonts w:ascii="Arial" w:hAnsi="Arial" w:cs="Arial"/>
          <w:sz w:val="24"/>
          <w:szCs w:val="24"/>
        </w:rPr>
      </w:pPr>
      <w:r>
        <w:rPr>
          <w:rFonts w:ascii="Arial" w:hAnsi="Arial" w:cs="Arial"/>
          <w:sz w:val="24"/>
          <w:szCs w:val="24"/>
        </w:rPr>
        <w:t>Prisutni od suda:</w:t>
      </w:r>
    </w:p>
    <w:p w:rsidR="00A964B1" w:rsidP="00A964B1" w:rsidRDefault="00A964B1" w14:paraId="7BBDA109" w14:textId="77777777">
      <w:pPr>
        <w:pStyle w:val="Bezproreda"/>
        <w:rPr>
          <w:rFonts w:ascii="Arial" w:hAnsi="Arial" w:cs="Arial"/>
          <w:sz w:val="24"/>
          <w:szCs w:val="24"/>
        </w:rPr>
      </w:pPr>
      <w:r>
        <w:rPr>
          <w:rFonts w:ascii="Arial" w:hAnsi="Arial" w:cs="Arial"/>
          <w:sz w:val="24"/>
          <w:szCs w:val="24"/>
        </w:rPr>
        <w:t>Velimir Vuković, stečajni sudac</w:t>
      </w:r>
    </w:p>
    <w:p w:rsidR="00A964B1" w:rsidP="00A964B1" w:rsidRDefault="00A964B1" w14:paraId="34D7BE32" w14:textId="77777777">
      <w:pPr>
        <w:pStyle w:val="Bezproreda"/>
        <w:rPr>
          <w:rFonts w:ascii="Arial" w:hAnsi="Arial" w:cs="Arial"/>
          <w:sz w:val="24"/>
          <w:szCs w:val="24"/>
        </w:rPr>
      </w:pPr>
    </w:p>
    <w:p w:rsidR="00A964B1" w:rsidP="00A964B1" w:rsidRDefault="00A964B1" w14:paraId="53A85B9B" w14:textId="4C15355B">
      <w:pPr>
        <w:pStyle w:val="Bezproreda"/>
        <w:rPr>
          <w:rFonts w:ascii="Arial" w:hAnsi="Arial" w:cs="Arial"/>
          <w:sz w:val="24"/>
          <w:szCs w:val="24"/>
        </w:rPr>
      </w:pPr>
      <w:r>
        <w:rPr>
          <w:rFonts w:ascii="Arial" w:hAnsi="Arial" w:cs="Arial"/>
          <w:sz w:val="24"/>
          <w:szCs w:val="24"/>
        </w:rPr>
        <w:t>Ivana Poljak, zapisničarka</w:t>
      </w:r>
    </w:p>
    <w:p w:rsidR="00A964B1" w:rsidP="00A964B1" w:rsidRDefault="00A964B1" w14:paraId="7CCF222C" w14:textId="77777777">
      <w:pPr>
        <w:pStyle w:val="Bezproreda"/>
        <w:rPr>
          <w:rFonts w:ascii="Arial" w:hAnsi="Arial" w:cs="Arial"/>
          <w:sz w:val="24"/>
          <w:szCs w:val="24"/>
        </w:rPr>
      </w:pPr>
    </w:p>
    <w:p w:rsidR="00A964B1" w:rsidP="00A964B1" w:rsidRDefault="00A964B1" w14:paraId="315EDC29" w14:textId="4615C85D">
      <w:pPr>
        <w:pStyle w:val="Bezproreda"/>
        <w:jc w:val="center"/>
        <w:rPr>
          <w:rFonts w:ascii="Arial" w:hAnsi="Arial" w:cs="Arial"/>
          <w:sz w:val="24"/>
          <w:szCs w:val="24"/>
        </w:rPr>
      </w:pPr>
      <w:r>
        <w:rPr>
          <w:rFonts w:ascii="Arial" w:hAnsi="Arial" w:cs="Arial"/>
          <w:sz w:val="24"/>
          <w:szCs w:val="24"/>
        </w:rPr>
        <w:t xml:space="preserve">Početak u </w:t>
      </w:r>
      <w:r w:rsidR="00707D34">
        <w:rPr>
          <w:rFonts w:ascii="Arial" w:hAnsi="Arial" w:cs="Arial"/>
          <w:sz w:val="24"/>
          <w:szCs w:val="24"/>
        </w:rPr>
        <w:t>10</w:t>
      </w:r>
      <w:r w:rsidR="00436FCB">
        <w:rPr>
          <w:rFonts w:ascii="Arial" w:hAnsi="Arial" w:cs="Arial"/>
          <w:sz w:val="24"/>
          <w:szCs w:val="24"/>
        </w:rPr>
        <w:t xml:space="preserve">:00 </w:t>
      </w:r>
      <w:r>
        <w:rPr>
          <w:rFonts w:ascii="Arial" w:hAnsi="Arial" w:cs="Arial"/>
          <w:sz w:val="24"/>
          <w:szCs w:val="24"/>
        </w:rPr>
        <w:t>sati.</w:t>
      </w:r>
    </w:p>
    <w:p w:rsidR="00A964B1" w:rsidP="00A964B1" w:rsidRDefault="00A964B1" w14:paraId="1F30D335" w14:textId="77777777">
      <w:pPr>
        <w:pStyle w:val="Bezproreda"/>
        <w:rPr>
          <w:rFonts w:ascii="Arial" w:hAnsi="Arial" w:cs="Arial"/>
          <w:sz w:val="24"/>
          <w:szCs w:val="24"/>
        </w:rPr>
      </w:pPr>
    </w:p>
    <w:p w:rsidR="00A964B1" w:rsidP="00436FCB" w:rsidRDefault="00A964B1" w14:paraId="2F236894" w14:textId="77777777">
      <w:pPr>
        <w:pStyle w:val="Bezproreda"/>
        <w:jc w:val="both"/>
        <w:rPr>
          <w:rFonts w:ascii="Arial" w:hAnsi="Arial" w:cs="Arial"/>
          <w:sz w:val="24"/>
          <w:szCs w:val="24"/>
        </w:rPr>
      </w:pPr>
      <w:r>
        <w:rPr>
          <w:rFonts w:ascii="Arial" w:hAnsi="Arial" w:cs="Arial"/>
          <w:sz w:val="24"/>
          <w:szCs w:val="24"/>
        </w:rPr>
        <w:t>Utvrđuje se da su pristupili:</w:t>
      </w:r>
    </w:p>
    <w:p w:rsidR="00A964B1" w:rsidP="00436FCB" w:rsidRDefault="00A964B1" w14:paraId="7C6FC4D0" w14:textId="77777777">
      <w:pPr>
        <w:pStyle w:val="Bezproreda"/>
        <w:spacing w:before="100"/>
        <w:jc w:val="both"/>
        <w:rPr>
          <w:rFonts w:ascii="Arial" w:hAnsi="Arial" w:cs="Arial"/>
          <w:sz w:val="24"/>
          <w:szCs w:val="24"/>
        </w:rPr>
      </w:pPr>
      <w:r>
        <w:rPr>
          <w:rFonts w:ascii="Arial" w:hAnsi="Arial" w:cs="Arial"/>
          <w:sz w:val="24"/>
          <w:szCs w:val="24"/>
        </w:rPr>
        <w:t>Ivan Eterović, stečajni upravitelj</w:t>
      </w:r>
    </w:p>
    <w:p w:rsidR="00A964B1" w:rsidP="00436FCB" w:rsidRDefault="00A964B1" w14:paraId="66DE519A" w14:textId="77777777">
      <w:pPr>
        <w:pStyle w:val="Bezproreda"/>
        <w:spacing w:before="100"/>
        <w:jc w:val="both"/>
        <w:rPr>
          <w:rFonts w:ascii="Arial" w:hAnsi="Arial" w:cs="Arial"/>
          <w:sz w:val="24"/>
          <w:szCs w:val="24"/>
        </w:rPr>
      </w:pPr>
    </w:p>
    <w:p w:rsidR="00A964B1" w:rsidP="00436FCB" w:rsidRDefault="00A964B1" w14:paraId="79ED6C77" w14:textId="77777777">
      <w:pPr>
        <w:pStyle w:val="Bezproreda"/>
        <w:jc w:val="both"/>
        <w:rPr>
          <w:rFonts w:ascii="Arial" w:hAnsi="Arial" w:cs="Arial"/>
          <w:sz w:val="24"/>
          <w:szCs w:val="24"/>
        </w:rPr>
      </w:pPr>
      <w:r>
        <w:rPr>
          <w:rFonts w:ascii="Arial" w:hAnsi="Arial" w:cs="Arial"/>
          <w:sz w:val="24"/>
          <w:szCs w:val="24"/>
        </w:rPr>
        <w:t xml:space="preserve">Za  vjerovnike: </w:t>
      </w:r>
    </w:p>
    <w:p w:rsidR="00A964B1" w:rsidP="00436FCB" w:rsidRDefault="00A964B1" w14:paraId="2467042C" w14:textId="77777777">
      <w:pPr>
        <w:pStyle w:val="Bezproreda"/>
        <w:jc w:val="both"/>
        <w:rPr>
          <w:rFonts w:ascii="Arial" w:hAnsi="Arial" w:cs="Arial"/>
          <w:sz w:val="24"/>
          <w:szCs w:val="24"/>
        </w:rPr>
      </w:pPr>
      <w:r>
        <w:rPr>
          <w:rFonts w:ascii="Arial" w:hAnsi="Arial" w:cs="Arial"/>
          <w:sz w:val="24"/>
          <w:szCs w:val="24"/>
        </w:rPr>
        <w:t xml:space="preserve">Unique Property Group d.d., punomoćnik Ivo Staničić, odvjetnik u Splitu, punomoć </w:t>
      </w:r>
    </w:p>
    <w:p w:rsidR="00A964B1" w:rsidP="00436FCB" w:rsidRDefault="00A964B1" w14:paraId="1F17D80A" w14:textId="49EC2C8C">
      <w:pPr>
        <w:pStyle w:val="Bezproreda"/>
        <w:jc w:val="both"/>
        <w:rPr>
          <w:rFonts w:ascii="Arial" w:hAnsi="Arial" w:cs="Arial"/>
          <w:sz w:val="24"/>
          <w:szCs w:val="24"/>
        </w:rPr>
      </w:pPr>
      <w:r>
        <w:rPr>
          <w:rFonts w:ascii="Arial" w:hAnsi="Arial" w:cs="Arial"/>
          <w:sz w:val="24"/>
          <w:szCs w:val="24"/>
        </w:rPr>
        <w:t>u spisu</w:t>
      </w:r>
    </w:p>
    <w:p w:rsidR="00A964B1" w:rsidP="00436FCB" w:rsidRDefault="00A964B1" w14:paraId="4896E8EF" w14:textId="77777777">
      <w:pPr>
        <w:pStyle w:val="Bezproreda"/>
        <w:jc w:val="both"/>
        <w:rPr>
          <w:rFonts w:ascii="Arial" w:hAnsi="Arial" w:cs="Arial"/>
          <w:sz w:val="24"/>
          <w:szCs w:val="24"/>
        </w:rPr>
      </w:pPr>
    </w:p>
    <w:p w:rsidR="00A964B1" w:rsidP="00436FCB" w:rsidRDefault="00FE5A22" w14:paraId="60730073" w14:textId="5E55BCF2">
      <w:pPr>
        <w:pStyle w:val="Bezproreda"/>
        <w:jc w:val="both"/>
        <w:rPr>
          <w:rFonts w:ascii="Arial" w:hAnsi="Arial" w:cs="Arial"/>
          <w:sz w:val="24"/>
          <w:szCs w:val="24"/>
        </w:rPr>
      </w:pPr>
      <w:r>
        <w:rPr>
          <w:rFonts w:ascii="Arial" w:hAnsi="Arial" w:cs="Arial"/>
          <w:sz w:val="24"/>
          <w:szCs w:val="24"/>
        </w:rPr>
        <w:t>Za ponuditelja: Mirela Dejusa, Recenseo d.o.o., član uprave</w:t>
      </w:r>
    </w:p>
    <w:p w:rsidR="00FE5A22" w:rsidP="00FE5A22" w:rsidRDefault="00FE5A22" w14:paraId="1A3E700D" w14:textId="64B3610F">
      <w:pPr>
        <w:pStyle w:val="Bezproreda"/>
        <w:ind w:firstLine="708"/>
        <w:jc w:val="both"/>
        <w:rPr>
          <w:rFonts w:ascii="Arial" w:hAnsi="Arial" w:cs="Arial"/>
          <w:sz w:val="24"/>
          <w:szCs w:val="24"/>
        </w:rPr>
      </w:pPr>
      <w:r>
        <w:rPr>
          <w:rFonts w:ascii="Arial" w:hAnsi="Arial" w:cs="Arial"/>
          <w:sz w:val="24"/>
          <w:szCs w:val="24"/>
        </w:rPr>
        <w:t xml:space="preserve">              Ivan Malaga, Ese</w:t>
      </w:r>
      <w:r w:rsidR="004C7510">
        <w:rPr>
          <w:rFonts w:ascii="Arial" w:hAnsi="Arial" w:cs="Arial"/>
          <w:sz w:val="24"/>
          <w:szCs w:val="24"/>
        </w:rPr>
        <w:t>m</w:t>
      </w:r>
      <w:r>
        <w:rPr>
          <w:rFonts w:ascii="Arial" w:hAnsi="Arial" w:cs="Arial"/>
          <w:sz w:val="24"/>
          <w:szCs w:val="24"/>
        </w:rPr>
        <w:t>pio d.o.o., član uprave</w:t>
      </w:r>
    </w:p>
    <w:p w:rsidR="00FE5A22" w:rsidP="00FE5A22" w:rsidRDefault="00FE5A22" w14:paraId="4C907C1E" w14:textId="63E08DE2">
      <w:pPr>
        <w:pStyle w:val="Bezproreda"/>
        <w:ind w:firstLine="708"/>
        <w:jc w:val="both"/>
        <w:rPr>
          <w:rFonts w:ascii="Arial" w:hAnsi="Arial" w:cs="Arial"/>
          <w:sz w:val="24"/>
          <w:szCs w:val="24"/>
        </w:rPr>
      </w:pPr>
      <w:r>
        <w:rPr>
          <w:rFonts w:ascii="Arial" w:hAnsi="Arial" w:cs="Arial"/>
          <w:sz w:val="24"/>
          <w:szCs w:val="24"/>
        </w:rPr>
        <w:tab/>
        <w:t xml:space="preserve">   Ozren B</w:t>
      </w:r>
      <w:r w:rsidR="00151D06">
        <w:rPr>
          <w:rFonts w:ascii="Arial" w:hAnsi="Arial" w:cs="Arial"/>
          <w:sz w:val="24"/>
          <w:szCs w:val="24"/>
        </w:rPr>
        <w:t>orić, Ink</w:t>
      </w:r>
      <w:r>
        <w:rPr>
          <w:rFonts w:ascii="Arial" w:hAnsi="Arial" w:cs="Arial"/>
          <w:sz w:val="24"/>
          <w:szCs w:val="24"/>
        </w:rPr>
        <w:t>aso.hr d.o.o., prokurist</w:t>
      </w:r>
    </w:p>
    <w:p w:rsidR="00FE5A22" w:rsidP="00436FCB" w:rsidRDefault="00FE5A22" w14:paraId="3CA601A1" w14:textId="479950BC">
      <w:pPr>
        <w:pStyle w:val="Bezproreda"/>
        <w:jc w:val="both"/>
        <w:rPr>
          <w:rFonts w:ascii="Arial" w:hAnsi="Arial" w:cs="Arial"/>
          <w:sz w:val="24"/>
          <w:szCs w:val="24"/>
        </w:rPr>
      </w:pPr>
    </w:p>
    <w:p w:rsidR="00FE5A22" w:rsidP="00436FCB" w:rsidRDefault="00FE5A22" w14:paraId="5FBB0E91" w14:textId="731995AC">
      <w:pPr>
        <w:pStyle w:val="Bezproreda"/>
        <w:jc w:val="both"/>
        <w:rPr>
          <w:rFonts w:ascii="Arial" w:hAnsi="Arial" w:cs="Arial"/>
          <w:sz w:val="24"/>
          <w:szCs w:val="24"/>
        </w:rPr>
      </w:pPr>
      <w:r>
        <w:rPr>
          <w:rFonts w:ascii="Arial" w:hAnsi="Arial" w:cs="Arial"/>
          <w:sz w:val="24"/>
          <w:szCs w:val="24"/>
        </w:rPr>
        <w:t>Ostali prisutni: Srđan Dvornik, ugovorom o djelu uključen u rad stečajnog dužnika</w:t>
      </w:r>
    </w:p>
    <w:p w:rsidR="00FE5A22" w:rsidP="00436FCB" w:rsidRDefault="00FE5A22" w14:paraId="378FD422" w14:textId="1A791823">
      <w:pPr>
        <w:pStyle w:val="Bezproreda"/>
        <w:jc w:val="both"/>
        <w:rPr>
          <w:rFonts w:ascii="Arial" w:hAnsi="Arial" w:cs="Arial"/>
          <w:sz w:val="24"/>
          <w:szCs w:val="24"/>
        </w:rPr>
      </w:pPr>
      <w:r>
        <w:rPr>
          <w:rFonts w:ascii="Arial" w:hAnsi="Arial" w:cs="Arial"/>
          <w:sz w:val="24"/>
          <w:szCs w:val="24"/>
        </w:rPr>
        <w:t>Odvjetnica Marina Krka, odvjetnica u OD Krka &amp; Krka, punomoćnica stečajnog dužnika, punomoć u spisu</w:t>
      </w:r>
    </w:p>
    <w:p w:rsidRPr="00A964B1" w:rsidR="00A964B1" w:rsidP="00436FCB" w:rsidRDefault="00A964B1" w14:paraId="7BA99D61" w14:textId="77777777">
      <w:pPr>
        <w:pStyle w:val="Bezproreda"/>
        <w:jc w:val="both"/>
        <w:rPr>
          <w:rFonts w:ascii="Arial" w:hAnsi="Arial" w:cs="Arial"/>
          <w:b/>
          <w:bCs/>
          <w:sz w:val="24"/>
          <w:szCs w:val="24"/>
        </w:rPr>
      </w:pPr>
    </w:p>
    <w:p w:rsidRPr="00A964B1" w:rsidR="00A964B1" w:rsidP="00436FCB" w:rsidRDefault="00A964B1" w14:paraId="2C80DDF1" w14:textId="1E558B2D">
      <w:pPr>
        <w:pStyle w:val="Default"/>
        <w:jc w:val="both"/>
        <w:rPr>
          <w:rFonts w:ascii="Arial" w:hAnsi="Arial" w:cs="Arial"/>
        </w:rPr>
      </w:pPr>
      <w:r w:rsidRPr="00A964B1">
        <w:rPr>
          <w:rFonts w:ascii="Arial" w:hAnsi="Arial" w:cs="Arial"/>
          <w:b/>
          <w:bCs/>
        </w:rPr>
        <w:tab/>
      </w:r>
      <w:r w:rsidRPr="00A964B1">
        <w:rPr>
          <w:rFonts w:ascii="Arial" w:hAnsi="Arial" w:cs="Arial"/>
        </w:rPr>
        <w:t>Utvrđuje se da je stečajni upravitelj 8. rujna 2025. objavio JAVNI POZIV ZA ISKAZIVANJE INTERESA ZA KUPNJU IMOVINE STEČAJNOG DUŽNIKA i to baš za kupoprodaju cjelokupnog kreditnog portfelja stečajnog dužnika čija ukupna</w:t>
      </w:r>
      <w:r w:rsidR="00436FCB">
        <w:rPr>
          <w:rFonts w:ascii="Arial" w:hAnsi="Arial" w:cs="Arial"/>
        </w:rPr>
        <w:t xml:space="preserve"> bruto vrijednosti na dan 31. srpnja </w:t>
      </w:r>
      <w:r w:rsidRPr="00A964B1">
        <w:rPr>
          <w:rFonts w:ascii="Arial" w:hAnsi="Arial" w:cs="Arial"/>
        </w:rPr>
        <w:t>2025. iznosi 12.575.849 EUR</w:t>
      </w:r>
      <w:r w:rsidR="00436FCB">
        <w:rPr>
          <w:rFonts w:ascii="Arial" w:hAnsi="Arial" w:cs="Arial"/>
        </w:rPr>
        <w:t>,</w:t>
      </w:r>
      <w:r w:rsidRPr="00A964B1">
        <w:rPr>
          <w:rFonts w:ascii="Arial" w:hAnsi="Arial" w:cs="Arial"/>
        </w:rPr>
        <w:t xml:space="preserve"> od toga: </w:t>
      </w:r>
    </w:p>
    <w:p w:rsidRPr="00A964B1" w:rsidR="00A964B1" w:rsidP="00436FCB" w:rsidRDefault="00A964B1" w14:paraId="66CF294F" w14:textId="057A75E9">
      <w:pPr>
        <w:pStyle w:val="Default"/>
        <w:spacing w:after="49"/>
        <w:jc w:val="both"/>
        <w:rPr>
          <w:rFonts w:ascii="Arial" w:hAnsi="Arial" w:cs="Arial"/>
        </w:rPr>
      </w:pPr>
      <w:r w:rsidRPr="00A964B1">
        <w:rPr>
          <w:rFonts w:ascii="Arial" w:hAnsi="Arial" w:cs="Arial"/>
        </w:rPr>
        <w:t>a) ned</w:t>
      </w:r>
      <w:r w:rsidR="00436FCB">
        <w:rPr>
          <w:rFonts w:ascii="Arial" w:hAnsi="Arial" w:cs="Arial"/>
        </w:rPr>
        <w:t>ospjela glavnica 248.526,00 EUR</w:t>
      </w:r>
      <w:r w:rsidRPr="00A964B1">
        <w:rPr>
          <w:rFonts w:ascii="Arial" w:hAnsi="Arial" w:cs="Arial"/>
        </w:rPr>
        <w:t xml:space="preserve"> </w:t>
      </w:r>
    </w:p>
    <w:p w:rsidRPr="00A964B1" w:rsidR="00A964B1" w:rsidP="00436FCB" w:rsidRDefault="00A964B1" w14:paraId="3470B5D5" w14:textId="77777777">
      <w:pPr>
        <w:pStyle w:val="Default"/>
        <w:spacing w:after="49"/>
        <w:jc w:val="both"/>
        <w:rPr>
          <w:rFonts w:ascii="Arial" w:hAnsi="Arial" w:cs="Arial"/>
        </w:rPr>
      </w:pPr>
      <w:r w:rsidRPr="00A964B1">
        <w:rPr>
          <w:rFonts w:ascii="Arial" w:hAnsi="Arial" w:cs="Arial"/>
        </w:rPr>
        <w:t xml:space="preserve">b) dospjeli dug 12.327.323,00 EUR </w:t>
      </w:r>
    </w:p>
    <w:p w:rsidRPr="00A964B1" w:rsidR="00A964B1" w:rsidP="00436FCB" w:rsidRDefault="00A964B1" w14:paraId="62FC8910" w14:textId="77777777">
      <w:pPr>
        <w:pStyle w:val="Default"/>
        <w:spacing w:after="49"/>
        <w:jc w:val="both"/>
        <w:rPr>
          <w:rFonts w:ascii="Arial" w:hAnsi="Arial" w:cs="Arial"/>
        </w:rPr>
      </w:pPr>
      <w:r w:rsidRPr="00A964B1">
        <w:rPr>
          <w:rFonts w:ascii="Arial" w:hAnsi="Arial" w:cs="Arial"/>
        </w:rPr>
        <w:t xml:space="preserve">c) naplativo 3.060.651,00 EUR </w:t>
      </w:r>
    </w:p>
    <w:p w:rsidRPr="00A964B1" w:rsidR="00A964B1" w:rsidP="00436FCB" w:rsidRDefault="00A964B1" w14:paraId="0D231F1B" w14:textId="77777777">
      <w:pPr>
        <w:pStyle w:val="Default"/>
        <w:jc w:val="both"/>
        <w:rPr>
          <w:rFonts w:ascii="Arial" w:hAnsi="Arial" w:cs="Arial"/>
        </w:rPr>
      </w:pPr>
      <w:r w:rsidRPr="00A964B1">
        <w:rPr>
          <w:rFonts w:ascii="Arial" w:hAnsi="Arial" w:cs="Arial"/>
        </w:rPr>
        <w:t xml:space="preserve">d) nenaplativo 9.515.198,00 EUR </w:t>
      </w:r>
    </w:p>
    <w:p w:rsidRPr="00A964B1" w:rsidR="00A964B1" w:rsidP="00436FCB" w:rsidRDefault="00A964B1" w14:paraId="176CFEB1" w14:textId="77777777">
      <w:pPr>
        <w:pStyle w:val="Default"/>
        <w:jc w:val="both"/>
        <w:rPr>
          <w:rFonts w:ascii="Arial" w:hAnsi="Arial" w:cs="Arial"/>
        </w:rPr>
      </w:pPr>
    </w:p>
    <w:p w:rsidRPr="00A964B1" w:rsidR="00A964B1" w:rsidP="00436FCB" w:rsidRDefault="00A964B1" w14:paraId="4B738266" w14:textId="77777777">
      <w:pPr>
        <w:pStyle w:val="Default"/>
        <w:jc w:val="both"/>
        <w:rPr>
          <w:rFonts w:ascii="Arial" w:hAnsi="Arial" w:cs="Arial"/>
        </w:rPr>
      </w:pPr>
      <w:r w:rsidRPr="00A964B1">
        <w:rPr>
          <w:rFonts w:ascii="Arial" w:hAnsi="Arial" w:cs="Arial"/>
        </w:rPr>
        <w:t xml:space="preserve">neto vrijednost kreditnog portfelja iskazana u poslovnim knjigama dužnika iznosi 226.615,00 EUR. </w:t>
      </w:r>
    </w:p>
    <w:p w:rsidRPr="00A964B1" w:rsidR="00A964B1" w:rsidP="00436FCB" w:rsidRDefault="00A964B1" w14:paraId="18EEF671" w14:textId="73D4A110">
      <w:pPr>
        <w:pStyle w:val="Default"/>
        <w:jc w:val="both"/>
        <w:rPr>
          <w:rFonts w:ascii="Arial" w:hAnsi="Arial" w:cs="Arial"/>
        </w:rPr>
      </w:pPr>
      <w:r w:rsidRPr="00A964B1">
        <w:rPr>
          <w:rFonts w:ascii="Arial" w:hAnsi="Arial" w:cs="Arial"/>
        </w:rPr>
        <w:t>II. Imovina stečajnog dužnika navedena pod I. prodaje se kao cjelina</w:t>
      </w:r>
      <w:r>
        <w:rPr>
          <w:rFonts w:ascii="Arial" w:hAnsi="Arial" w:cs="Arial"/>
        </w:rPr>
        <w:t xml:space="preserve">, </w:t>
      </w:r>
      <w:r>
        <w:rPr>
          <w:sz w:val="23"/>
          <w:szCs w:val="23"/>
        </w:rPr>
        <w:t xml:space="preserve"> </w:t>
      </w:r>
      <w:r>
        <w:rPr>
          <w:rFonts w:ascii="Arial" w:hAnsi="Arial" w:cs="Arial"/>
        </w:rPr>
        <w:t>a koji je oglašen na web stranicama Fine i web stranici Visokog trgovačkog suda RH -  o čemu je u spis dostavio i dokaze, sadržaja koji glasi:</w:t>
      </w:r>
    </w:p>
    <w:p w:rsidR="00A964B1" w:rsidP="00436FCB" w:rsidRDefault="00436FCB" w14:paraId="2271180E" w14:textId="0BEE8A3B">
      <w:pPr>
        <w:pStyle w:val="Bezproreda"/>
        <w:spacing w:before="200"/>
        <w:jc w:val="both"/>
        <w:rPr>
          <w:rFonts w:ascii="Arial" w:hAnsi="Arial" w:cs="Arial"/>
          <w:sz w:val="24"/>
          <w:szCs w:val="24"/>
        </w:rPr>
      </w:pPr>
      <w:r>
        <w:rPr>
          <w:rFonts w:ascii="Arial" w:hAnsi="Arial" w:cs="Arial"/>
          <w:sz w:val="24"/>
          <w:szCs w:val="24"/>
        </w:rPr>
        <w:lastRenderedPageBreak/>
        <w:tab/>
        <w:t>Utvrđuje se da</w:t>
      </w:r>
      <w:r w:rsidR="00A964B1">
        <w:rPr>
          <w:rFonts w:ascii="Arial" w:hAnsi="Arial" w:cs="Arial"/>
          <w:sz w:val="24"/>
          <w:szCs w:val="24"/>
        </w:rPr>
        <w:t xml:space="preserve"> u ovaj čas stečajni upravitelj predaje tri ponude ponuditelja u zatvorenoj kuverti.</w:t>
      </w:r>
    </w:p>
    <w:p w:rsidR="00436FCB" w:rsidP="00A964B1" w:rsidRDefault="00A964B1" w14:paraId="429FEB7A" w14:textId="77777777">
      <w:pPr>
        <w:spacing w:before="60"/>
        <w:ind w:firstLine="720"/>
        <w:jc w:val="both"/>
        <w:rPr>
          <w:rFonts w:ascii="Arial" w:hAnsi="Arial" w:cs="Arial"/>
          <w:lang w:val="hr-HR"/>
        </w:rPr>
      </w:pPr>
      <w:r>
        <w:rPr>
          <w:rFonts w:ascii="Arial" w:hAnsi="Arial" w:cs="Arial"/>
          <w:lang w:val="hr-HR"/>
        </w:rPr>
        <w:tab/>
        <w:t xml:space="preserve"> </w:t>
      </w:r>
    </w:p>
    <w:p w:rsidR="00A964B1" w:rsidP="00436FCB" w:rsidRDefault="00436FCB" w14:paraId="67B4A41B" w14:textId="3BFBD47A">
      <w:pPr>
        <w:spacing w:before="60"/>
        <w:jc w:val="both"/>
        <w:rPr>
          <w:rFonts w:ascii="Arial" w:hAnsi="Arial" w:cs="Arial"/>
          <w:lang w:val="hr-HR"/>
        </w:rPr>
      </w:pPr>
      <w:r>
        <w:rPr>
          <w:rFonts w:ascii="Arial" w:hAnsi="Arial" w:cs="Arial"/>
          <w:lang w:val="hr-HR"/>
        </w:rPr>
        <w:t>Sud</w:t>
      </w:r>
      <w:r w:rsidR="00A964B1">
        <w:rPr>
          <w:rFonts w:ascii="Arial" w:hAnsi="Arial" w:cs="Arial"/>
          <w:lang w:val="hr-HR"/>
        </w:rPr>
        <w:t xml:space="preserve"> donosi</w:t>
      </w:r>
    </w:p>
    <w:p w:rsidR="00A964B1" w:rsidP="00A964B1" w:rsidRDefault="00436FCB" w14:paraId="1808838A" w14:textId="70760557">
      <w:pPr>
        <w:spacing w:before="200"/>
        <w:jc w:val="center"/>
        <w:rPr>
          <w:rFonts w:ascii="Arial" w:hAnsi="Arial" w:cs="Arial"/>
          <w:lang w:val="hr-HR"/>
        </w:rPr>
      </w:pPr>
      <w:r>
        <w:rPr>
          <w:rFonts w:ascii="Arial" w:hAnsi="Arial" w:cs="Arial"/>
          <w:lang w:val="hr-HR"/>
        </w:rPr>
        <w:t xml:space="preserve">z </w:t>
      </w:r>
      <w:r w:rsidR="00A964B1">
        <w:rPr>
          <w:rFonts w:ascii="Arial" w:hAnsi="Arial" w:cs="Arial"/>
          <w:lang w:val="hr-HR"/>
        </w:rPr>
        <w:t>a</w:t>
      </w:r>
      <w:r>
        <w:rPr>
          <w:rFonts w:ascii="Arial" w:hAnsi="Arial" w:cs="Arial"/>
          <w:lang w:val="hr-HR"/>
        </w:rPr>
        <w:t xml:space="preserve"> </w:t>
      </w:r>
      <w:r w:rsidR="00A964B1">
        <w:rPr>
          <w:rFonts w:ascii="Arial" w:hAnsi="Arial" w:cs="Arial"/>
          <w:lang w:val="hr-HR"/>
        </w:rPr>
        <w:t>k</w:t>
      </w:r>
      <w:r>
        <w:rPr>
          <w:rFonts w:ascii="Arial" w:hAnsi="Arial" w:cs="Arial"/>
          <w:lang w:val="hr-HR"/>
        </w:rPr>
        <w:t xml:space="preserve"> </w:t>
      </w:r>
      <w:r w:rsidR="00A964B1">
        <w:rPr>
          <w:rFonts w:ascii="Arial" w:hAnsi="Arial" w:cs="Arial"/>
          <w:lang w:val="hr-HR"/>
        </w:rPr>
        <w:t>lj</w:t>
      </w:r>
      <w:r>
        <w:rPr>
          <w:rFonts w:ascii="Arial" w:hAnsi="Arial" w:cs="Arial"/>
          <w:lang w:val="hr-HR"/>
        </w:rPr>
        <w:t xml:space="preserve"> </w:t>
      </w:r>
      <w:r w:rsidR="00A964B1">
        <w:rPr>
          <w:rFonts w:ascii="Arial" w:hAnsi="Arial" w:cs="Arial"/>
          <w:lang w:val="hr-HR"/>
        </w:rPr>
        <w:t>u</w:t>
      </w:r>
      <w:r>
        <w:rPr>
          <w:rFonts w:ascii="Arial" w:hAnsi="Arial" w:cs="Arial"/>
          <w:lang w:val="hr-HR"/>
        </w:rPr>
        <w:t xml:space="preserve"> </w:t>
      </w:r>
      <w:r w:rsidR="00A964B1">
        <w:rPr>
          <w:rFonts w:ascii="Arial" w:hAnsi="Arial" w:cs="Arial"/>
          <w:lang w:val="hr-HR"/>
        </w:rPr>
        <w:t>č</w:t>
      </w:r>
      <w:r>
        <w:rPr>
          <w:rFonts w:ascii="Arial" w:hAnsi="Arial" w:cs="Arial"/>
          <w:lang w:val="hr-HR"/>
        </w:rPr>
        <w:t xml:space="preserve"> </w:t>
      </w:r>
      <w:r w:rsidR="00A964B1">
        <w:rPr>
          <w:rFonts w:ascii="Arial" w:hAnsi="Arial" w:cs="Arial"/>
          <w:lang w:val="hr-HR"/>
        </w:rPr>
        <w:t>a</w:t>
      </w:r>
      <w:r>
        <w:rPr>
          <w:rFonts w:ascii="Arial" w:hAnsi="Arial" w:cs="Arial"/>
          <w:lang w:val="hr-HR"/>
        </w:rPr>
        <w:t xml:space="preserve"> </w:t>
      </w:r>
      <w:r w:rsidR="00A964B1">
        <w:rPr>
          <w:rFonts w:ascii="Arial" w:hAnsi="Arial" w:cs="Arial"/>
          <w:lang w:val="hr-HR"/>
        </w:rPr>
        <w:t>k</w:t>
      </w:r>
    </w:p>
    <w:p w:rsidR="00A964B1" w:rsidP="00A964B1" w:rsidRDefault="00A964B1" w14:paraId="19AB15E8" w14:textId="5B584C22">
      <w:pPr>
        <w:spacing w:before="100"/>
        <w:jc w:val="both"/>
        <w:rPr>
          <w:rFonts w:ascii="Arial" w:hAnsi="Arial" w:cs="Arial"/>
          <w:lang w:val="hr-HR"/>
        </w:rPr>
      </w:pPr>
      <w:r>
        <w:rPr>
          <w:rFonts w:ascii="Arial" w:hAnsi="Arial" w:cs="Arial"/>
          <w:lang w:val="hr-HR"/>
        </w:rPr>
        <w:tab/>
        <w:t xml:space="preserve">Odlučuje se na ovom ročištu pristupiti otvaranju pristiglih ponuda u zatvorenoj omotnici. </w:t>
      </w:r>
    </w:p>
    <w:p w:rsidR="00A964B1" w:rsidP="00A964B1" w:rsidRDefault="00A964B1" w14:paraId="537437C7" w14:textId="77777777">
      <w:pPr>
        <w:spacing w:before="100"/>
        <w:jc w:val="both"/>
        <w:rPr>
          <w:rFonts w:ascii="Arial" w:hAnsi="Arial" w:cs="Arial"/>
          <w:lang w:val="hr-HR"/>
        </w:rPr>
      </w:pPr>
      <w:r>
        <w:rPr>
          <w:rFonts w:ascii="Arial" w:hAnsi="Arial" w:cs="Arial"/>
          <w:lang w:val="hr-HR"/>
        </w:rPr>
        <w:tab/>
        <w:t>Zatvorene omotnice predaje se stečajnom upravitelju radi pregledavanja i otvaranja iste.</w:t>
      </w:r>
    </w:p>
    <w:p w:rsidR="00151D06" w:rsidP="00A964B1" w:rsidRDefault="00A964B1" w14:paraId="4CF66234" w14:textId="3BB189A9">
      <w:pPr>
        <w:spacing w:before="100"/>
        <w:jc w:val="both"/>
        <w:rPr>
          <w:rFonts w:ascii="Arial" w:hAnsi="Arial" w:cs="Arial"/>
          <w:lang w:val="hr-HR"/>
        </w:rPr>
      </w:pPr>
      <w:r>
        <w:rPr>
          <w:rFonts w:ascii="Arial" w:hAnsi="Arial" w:cs="Arial"/>
          <w:lang w:val="hr-HR"/>
        </w:rPr>
        <w:tab/>
        <w:t>Stečajni upravitelj nakon otvaranja omotnice izjavljuje da se radi o ponud</w:t>
      </w:r>
      <w:r w:rsidR="004C7510">
        <w:rPr>
          <w:rFonts w:ascii="Arial" w:hAnsi="Arial" w:cs="Arial"/>
          <w:lang w:val="hr-HR"/>
        </w:rPr>
        <w:t>i ponuditelja ESEM</w:t>
      </w:r>
      <w:r w:rsidR="00151D06">
        <w:rPr>
          <w:rFonts w:ascii="Arial" w:hAnsi="Arial" w:cs="Arial"/>
          <w:lang w:val="hr-HR"/>
        </w:rPr>
        <w:t>PIO d.o.o. Split s ponudom za cjelokupnu imovinu stečajnog dužnika u iznosu od 41.150,00 EUR.</w:t>
      </w:r>
    </w:p>
    <w:p w:rsidR="00A964B1" w:rsidP="00A964B1" w:rsidRDefault="00A964B1" w14:paraId="0018FB57" w14:textId="0739B3FF">
      <w:pPr>
        <w:spacing w:before="100"/>
        <w:jc w:val="both"/>
        <w:rPr>
          <w:rFonts w:ascii="Arial" w:hAnsi="Arial" w:cs="Arial"/>
          <w:lang w:val="hr-HR"/>
        </w:rPr>
      </w:pPr>
      <w:r>
        <w:rPr>
          <w:rFonts w:ascii="Arial" w:hAnsi="Arial" w:cs="Arial"/>
          <w:lang w:val="hr-HR"/>
        </w:rPr>
        <w:tab/>
        <w:t xml:space="preserve">Stečajni upravitelj nakon otvaranja omotnice izjavljuje da se radi o ponudi ponuditelja </w:t>
      </w:r>
      <w:r w:rsidR="00151D06">
        <w:rPr>
          <w:rFonts w:ascii="Arial" w:hAnsi="Arial" w:cs="Arial"/>
          <w:lang w:val="hr-HR"/>
        </w:rPr>
        <w:t>INK</w:t>
      </w:r>
      <w:r w:rsidRPr="00151D06" w:rsidR="00151D06">
        <w:rPr>
          <w:rFonts w:ascii="Arial" w:hAnsi="Arial" w:cs="Arial"/>
          <w:lang w:val="hr-HR"/>
        </w:rPr>
        <w:t>ASO</w:t>
      </w:r>
      <w:r w:rsidR="00151D06">
        <w:rPr>
          <w:rFonts w:ascii="Arial" w:hAnsi="Arial" w:cs="Arial"/>
          <w:lang w:val="hr-HR"/>
        </w:rPr>
        <w:t>.HR</w:t>
      </w:r>
      <w:r w:rsidRPr="00151D06" w:rsidR="00151D06">
        <w:rPr>
          <w:rFonts w:ascii="Arial" w:hAnsi="Arial" w:cs="Arial"/>
          <w:lang w:val="hr-HR"/>
        </w:rPr>
        <w:t xml:space="preserve"> d.o.o.</w:t>
      </w:r>
      <w:r w:rsidR="00151D06">
        <w:rPr>
          <w:rFonts w:ascii="Arial" w:hAnsi="Arial" w:cs="Arial"/>
          <w:lang w:val="hr-HR"/>
        </w:rPr>
        <w:t xml:space="preserve"> s ponudom za cjelokupnu imovinu stečajnog dužnika u iznosu od 120.000,00 EUR.</w:t>
      </w:r>
    </w:p>
    <w:p w:rsidR="00A964B1" w:rsidP="00A964B1" w:rsidRDefault="00A964B1" w14:paraId="596EDDD8" w14:textId="05C3561F">
      <w:pPr>
        <w:spacing w:before="100"/>
        <w:ind w:firstLine="708"/>
        <w:jc w:val="both"/>
        <w:rPr>
          <w:rFonts w:ascii="Arial" w:hAnsi="Arial" w:cs="Arial"/>
          <w:lang w:val="hr-HR"/>
        </w:rPr>
      </w:pPr>
      <w:r>
        <w:rPr>
          <w:rFonts w:ascii="Arial" w:hAnsi="Arial" w:cs="Arial"/>
          <w:lang w:val="hr-HR"/>
        </w:rPr>
        <w:t xml:space="preserve">Stečajni upravitelj nakon otvaranja omotnice izjavljuje da se radi o ponudi ponuditelja </w:t>
      </w:r>
      <w:r w:rsidR="00151D06">
        <w:rPr>
          <w:rFonts w:ascii="Arial" w:hAnsi="Arial" w:cs="Arial"/>
          <w:lang w:val="hr-HR"/>
        </w:rPr>
        <w:t xml:space="preserve">RECENSEO d.o.o. </w:t>
      </w:r>
      <w:r w:rsidRPr="00151D06" w:rsidR="00151D06">
        <w:rPr>
          <w:rFonts w:ascii="Arial" w:hAnsi="Arial" w:cs="Arial"/>
          <w:lang w:val="hr-HR"/>
        </w:rPr>
        <w:t xml:space="preserve">s ponudom za cjelokupnu imovinu stečajnog dužnika u iznosu od </w:t>
      </w:r>
      <w:r w:rsidR="00151D06">
        <w:rPr>
          <w:rFonts w:ascii="Arial" w:hAnsi="Arial" w:cs="Arial"/>
          <w:lang w:val="hr-HR"/>
        </w:rPr>
        <w:t>30.000,00 EUR.</w:t>
      </w:r>
    </w:p>
    <w:p w:rsidR="003926A7" w:rsidP="00A964B1" w:rsidRDefault="00A964B1" w14:paraId="485B1F03" w14:textId="27DC1494">
      <w:pPr>
        <w:spacing w:before="100"/>
        <w:jc w:val="both"/>
        <w:rPr>
          <w:rFonts w:ascii="Arial" w:hAnsi="Arial" w:cs="Arial"/>
          <w:lang w:val="hr-HR"/>
        </w:rPr>
      </w:pPr>
      <w:r>
        <w:rPr>
          <w:rFonts w:ascii="Arial" w:hAnsi="Arial" w:cs="Arial"/>
          <w:lang w:val="hr-HR"/>
        </w:rPr>
        <w:tab/>
        <w:t>Steč</w:t>
      </w:r>
      <w:r w:rsidR="009D72EF">
        <w:rPr>
          <w:rFonts w:ascii="Arial" w:hAnsi="Arial" w:cs="Arial"/>
          <w:lang w:val="hr-HR"/>
        </w:rPr>
        <w:t>ajni upravitelj izjavljuje da sve</w:t>
      </w:r>
      <w:r>
        <w:rPr>
          <w:rFonts w:ascii="Arial" w:hAnsi="Arial" w:cs="Arial"/>
          <w:lang w:val="hr-HR"/>
        </w:rPr>
        <w:t xml:space="preserve"> pristigle ponude ponuditelja su podnesene </w:t>
      </w:r>
      <w:r w:rsidR="009D72EF">
        <w:rPr>
          <w:rFonts w:ascii="Arial" w:hAnsi="Arial" w:cs="Arial"/>
          <w:lang w:val="hr-HR"/>
        </w:rPr>
        <w:t xml:space="preserve">u roku </w:t>
      </w:r>
      <w:r w:rsidR="004C7510">
        <w:rPr>
          <w:rFonts w:ascii="Arial" w:hAnsi="Arial" w:cs="Arial"/>
          <w:lang w:val="hr-HR"/>
        </w:rPr>
        <w:t xml:space="preserve">prema </w:t>
      </w:r>
      <w:r w:rsidR="009D72EF">
        <w:rPr>
          <w:rFonts w:ascii="Arial" w:hAnsi="Arial" w:cs="Arial"/>
          <w:lang w:val="hr-HR"/>
        </w:rPr>
        <w:t>poziv</w:t>
      </w:r>
      <w:r w:rsidR="004C7510">
        <w:rPr>
          <w:rFonts w:ascii="Arial" w:hAnsi="Arial" w:cs="Arial"/>
          <w:lang w:val="hr-HR"/>
        </w:rPr>
        <w:t>u</w:t>
      </w:r>
      <w:r w:rsidR="009D72EF">
        <w:rPr>
          <w:rFonts w:ascii="Arial" w:hAnsi="Arial" w:cs="Arial"/>
          <w:lang w:val="hr-HR"/>
        </w:rPr>
        <w:t xml:space="preserve"> za prikupljanje ponuda radi</w:t>
      </w:r>
      <w:r w:rsidRPr="009D72EF" w:rsidR="009D72EF">
        <w:t xml:space="preserve"> </w:t>
      </w:r>
      <w:r w:rsidRPr="009D72EF" w:rsidR="009D72EF">
        <w:rPr>
          <w:rFonts w:ascii="Arial" w:hAnsi="Arial" w:cs="Arial"/>
          <w:lang w:val="hr-HR"/>
        </w:rPr>
        <w:t>iskazivanje interesa za kupnju imovine stečajnog dužnika</w:t>
      </w:r>
      <w:r w:rsidR="004C7510">
        <w:rPr>
          <w:rFonts w:ascii="Arial" w:hAnsi="Arial" w:cs="Arial"/>
          <w:lang w:val="hr-HR"/>
        </w:rPr>
        <w:t xml:space="preserve"> od 5. rujna 2025. te</w:t>
      </w:r>
      <w:r w:rsidR="009D72EF">
        <w:rPr>
          <w:rFonts w:ascii="Arial" w:hAnsi="Arial" w:cs="Arial"/>
          <w:lang w:val="hr-HR"/>
        </w:rPr>
        <w:t xml:space="preserve"> </w:t>
      </w:r>
      <w:r w:rsidR="00540998">
        <w:rPr>
          <w:rFonts w:ascii="Arial" w:hAnsi="Arial" w:cs="Arial"/>
          <w:lang w:val="hr-HR"/>
        </w:rPr>
        <w:t xml:space="preserve">sukladno </w:t>
      </w:r>
      <w:r>
        <w:rPr>
          <w:rFonts w:ascii="Arial" w:hAnsi="Arial" w:cs="Arial"/>
          <w:lang w:val="hr-HR"/>
        </w:rPr>
        <w:t xml:space="preserve">uvjetima oglašenim javnom pozivu za prikupljanje ponuda, radi čega se predlaže da se u nastavku postupka održi </w:t>
      </w:r>
      <w:r w:rsidR="00987334">
        <w:rPr>
          <w:rFonts w:ascii="Arial" w:hAnsi="Arial" w:cs="Arial"/>
          <w:lang w:val="hr-HR"/>
        </w:rPr>
        <w:t>skupština</w:t>
      </w:r>
      <w:r>
        <w:rPr>
          <w:rFonts w:ascii="Arial" w:hAnsi="Arial" w:cs="Arial"/>
          <w:lang w:val="hr-HR"/>
        </w:rPr>
        <w:t xml:space="preserve"> vjerovnika prema objavljenom oglasu od 6.</w:t>
      </w:r>
      <w:r w:rsidR="00436FCB">
        <w:rPr>
          <w:rFonts w:ascii="Arial" w:hAnsi="Arial" w:cs="Arial"/>
          <w:lang w:val="hr-HR"/>
        </w:rPr>
        <w:t xml:space="preserve"> </w:t>
      </w:r>
      <w:r>
        <w:rPr>
          <w:rFonts w:ascii="Arial" w:hAnsi="Arial" w:cs="Arial"/>
          <w:lang w:val="hr-HR"/>
        </w:rPr>
        <w:t>studenog 2025.</w:t>
      </w:r>
    </w:p>
    <w:p w:rsidR="003926A7" w:rsidP="00A964B1" w:rsidRDefault="003926A7" w14:paraId="200BC001" w14:textId="520D2E5B">
      <w:pPr>
        <w:spacing w:before="100"/>
        <w:jc w:val="both"/>
        <w:rPr>
          <w:rFonts w:ascii="Arial" w:hAnsi="Arial" w:cs="Arial"/>
          <w:lang w:val="hr-HR"/>
        </w:rPr>
      </w:pPr>
      <w:r>
        <w:rPr>
          <w:rFonts w:ascii="Arial" w:hAnsi="Arial" w:cs="Arial"/>
          <w:lang w:val="hr-HR"/>
        </w:rPr>
        <w:tab/>
        <w:t>Prisutne ovlaštene osobe ponuditelja izjavljuje da ne iskazuju interes za nastavkom dražbovanja u odnosu na već podnesene ponude koje su podnesene u ovom stečajnom postupku, a prethodno navedene na raspravni zapisnik s današnjeg ročišta.</w:t>
      </w:r>
      <w:r w:rsidR="00D65F78">
        <w:rPr>
          <w:rFonts w:ascii="Arial" w:hAnsi="Arial" w:cs="Arial"/>
          <w:lang w:val="hr-HR"/>
        </w:rPr>
        <w:t xml:space="preserve"> </w:t>
      </w:r>
    </w:p>
    <w:p w:rsidR="00436FCB" w:rsidP="00D65F78" w:rsidRDefault="003926A7" w14:paraId="12E28CDD" w14:textId="289BE5D6">
      <w:pPr>
        <w:spacing w:before="100"/>
        <w:ind w:firstLine="708"/>
        <w:jc w:val="both"/>
        <w:rPr>
          <w:rFonts w:ascii="Arial" w:hAnsi="Arial" w:cs="Arial"/>
          <w:lang w:val="hr-HR"/>
        </w:rPr>
      </w:pPr>
      <w:r>
        <w:rPr>
          <w:rFonts w:ascii="Arial" w:hAnsi="Arial" w:cs="Arial"/>
          <w:lang w:val="hr-HR"/>
        </w:rPr>
        <w:t xml:space="preserve">Ročište za otvaranje pristiglih ponuda dovršeno </w:t>
      </w:r>
      <w:r w:rsidR="00436FCB">
        <w:rPr>
          <w:rFonts w:ascii="Arial" w:hAnsi="Arial" w:cs="Arial"/>
          <w:lang w:val="hr-HR"/>
        </w:rPr>
        <w:t>u 10:</w:t>
      </w:r>
      <w:r w:rsidR="00707D34">
        <w:rPr>
          <w:rFonts w:ascii="Arial" w:hAnsi="Arial" w:cs="Arial"/>
          <w:lang w:val="hr-HR"/>
        </w:rPr>
        <w:t>15 sati</w:t>
      </w:r>
      <w:r>
        <w:rPr>
          <w:rFonts w:ascii="Arial" w:hAnsi="Arial" w:cs="Arial"/>
          <w:lang w:val="hr-HR"/>
        </w:rPr>
        <w:t>.</w:t>
      </w:r>
    </w:p>
    <w:p w:rsidR="00D65F78" w:rsidP="00D65F78" w:rsidRDefault="00D65F78" w14:paraId="7FCD06A0" w14:textId="77777777">
      <w:pPr>
        <w:spacing w:before="100"/>
        <w:ind w:firstLine="708"/>
        <w:jc w:val="both"/>
        <w:rPr>
          <w:rFonts w:ascii="Arial" w:hAnsi="Arial" w:cs="Arial"/>
          <w:lang w:val="hr-HR"/>
        </w:rPr>
      </w:pPr>
    </w:p>
    <w:p w:rsidR="00A964B1" w:rsidP="00436FCB" w:rsidRDefault="00A964B1" w14:paraId="15753FB7" w14:textId="15575CEC">
      <w:pPr>
        <w:spacing w:before="100"/>
        <w:ind w:firstLine="708"/>
        <w:jc w:val="both"/>
        <w:rPr>
          <w:rFonts w:ascii="Arial" w:hAnsi="Arial" w:cs="Arial"/>
          <w:lang w:val="hr-HR" w:eastAsia="hr-HR"/>
        </w:rPr>
      </w:pPr>
      <w:r>
        <w:rPr>
          <w:rFonts w:ascii="Arial" w:hAnsi="Arial" w:cs="Arial"/>
          <w:lang w:val="hr-HR" w:eastAsia="hr-HR"/>
        </w:rPr>
        <w:t>Sud</w:t>
      </w:r>
      <w:r w:rsidR="00436FCB">
        <w:rPr>
          <w:rFonts w:ascii="Arial" w:hAnsi="Arial" w:cs="Arial"/>
          <w:lang w:val="hr-HR" w:eastAsia="hr-HR"/>
        </w:rPr>
        <w:t>ac</w:t>
      </w:r>
      <w:r>
        <w:rPr>
          <w:rFonts w:ascii="Arial" w:hAnsi="Arial" w:cs="Arial"/>
          <w:lang w:val="hr-HR" w:eastAsia="hr-HR"/>
        </w:rPr>
        <w:t xml:space="preserve"> donosi </w:t>
      </w:r>
    </w:p>
    <w:p w:rsidR="00A964B1" w:rsidP="00A964B1" w:rsidRDefault="00436FCB" w14:paraId="4E1A0428" w14:textId="69474B06">
      <w:pPr>
        <w:spacing w:before="100"/>
        <w:jc w:val="center"/>
        <w:rPr>
          <w:rFonts w:ascii="Arial" w:hAnsi="Arial" w:cs="Arial"/>
          <w:lang w:val="hr-HR" w:eastAsia="hr-HR"/>
        </w:rPr>
      </w:pPr>
      <w:r>
        <w:rPr>
          <w:rFonts w:ascii="Arial" w:hAnsi="Arial" w:cs="Arial"/>
          <w:lang w:val="hr-HR" w:eastAsia="hr-HR"/>
        </w:rPr>
        <w:t xml:space="preserve">z </w:t>
      </w:r>
      <w:r w:rsidR="00A964B1">
        <w:rPr>
          <w:rFonts w:ascii="Arial" w:hAnsi="Arial" w:cs="Arial"/>
          <w:lang w:val="hr-HR" w:eastAsia="hr-HR"/>
        </w:rPr>
        <w:t>a</w:t>
      </w:r>
      <w:r>
        <w:rPr>
          <w:rFonts w:ascii="Arial" w:hAnsi="Arial" w:cs="Arial"/>
          <w:lang w:val="hr-HR" w:eastAsia="hr-HR"/>
        </w:rPr>
        <w:t xml:space="preserve"> </w:t>
      </w:r>
      <w:r w:rsidR="00A964B1">
        <w:rPr>
          <w:rFonts w:ascii="Arial" w:hAnsi="Arial" w:cs="Arial"/>
          <w:lang w:val="hr-HR" w:eastAsia="hr-HR"/>
        </w:rPr>
        <w:t>k</w:t>
      </w:r>
      <w:r>
        <w:rPr>
          <w:rFonts w:ascii="Arial" w:hAnsi="Arial" w:cs="Arial"/>
          <w:lang w:val="hr-HR" w:eastAsia="hr-HR"/>
        </w:rPr>
        <w:t xml:space="preserve"> </w:t>
      </w:r>
      <w:r w:rsidR="00A964B1">
        <w:rPr>
          <w:rFonts w:ascii="Arial" w:hAnsi="Arial" w:cs="Arial"/>
          <w:lang w:val="hr-HR" w:eastAsia="hr-HR"/>
        </w:rPr>
        <w:t>lj</w:t>
      </w:r>
      <w:r>
        <w:rPr>
          <w:rFonts w:ascii="Arial" w:hAnsi="Arial" w:cs="Arial"/>
          <w:lang w:val="hr-HR" w:eastAsia="hr-HR"/>
        </w:rPr>
        <w:t xml:space="preserve"> </w:t>
      </w:r>
      <w:r w:rsidR="00A964B1">
        <w:rPr>
          <w:rFonts w:ascii="Arial" w:hAnsi="Arial" w:cs="Arial"/>
          <w:lang w:val="hr-HR" w:eastAsia="hr-HR"/>
        </w:rPr>
        <w:t>u</w:t>
      </w:r>
      <w:r>
        <w:rPr>
          <w:rFonts w:ascii="Arial" w:hAnsi="Arial" w:cs="Arial"/>
          <w:lang w:val="hr-HR" w:eastAsia="hr-HR"/>
        </w:rPr>
        <w:t xml:space="preserve"> </w:t>
      </w:r>
      <w:r w:rsidR="00A964B1">
        <w:rPr>
          <w:rFonts w:ascii="Arial" w:hAnsi="Arial" w:cs="Arial"/>
          <w:lang w:val="hr-HR" w:eastAsia="hr-HR"/>
        </w:rPr>
        <w:t>č</w:t>
      </w:r>
      <w:r>
        <w:rPr>
          <w:rFonts w:ascii="Arial" w:hAnsi="Arial" w:cs="Arial"/>
          <w:lang w:val="hr-HR" w:eastAsia="hr-HR"/>
        </w:rPr>
        <w:t xml:space="preserve"> </w:t>
      </w:r>
      <w:r w:rsidR="00A964B1">
        <w:rPr>
          <w:rFonts w:ascii="Arial" w:hAnsi="Arial" w:cs="Arial"/>
          <w:lang w:val="hr-HR" w:eastAsia="hr-HR"/>
        </w:rPr>
        <w:t>a</w:t>
      </w:r>
      <w:r>
        <w:rPr>
          <w:rFonts w:ascii="Arial" w:hAnsi="Arial" w:cs="Arial"/>
          <w:lang w:val="hr-HR" w:eastAsia="hr-HR"/>
        </w:rPr>
        <w:t xml:space="preserve"> </w:t>
      </w:r>
      <w:r w:rsidR="00A964B1">
        <w:rPr>
          <w:rFonts w:ascii="Arial" w:hAnsi="Arial" w:cs="Arial"/>
          <w:lang w:val="hr-HR" w:eastAsia="hr-HR"/>
        </w:rPr>
        <w:t>k</w:t>
      </w:r>
    </w:p>
    <w:p w:rsidR="00436FCB" w:rsidP="00A964B1" w:rsidRDefault="00A964B1" w14:paraId="3DDEC6B5" w14:textId="77777777">
      <w:pPr>
        <w:spacing w:before="100"/>
        <w:jc w:val="both"/>
        <w:rPr>
          <w:rFonts w:ascii="Arial" w:hAnsi="Arial" w:cs="Arial"/>
          <w:lang w:val="hr-HR" w:eastAsia="hr-HR"/>
        </w:rPr>
      </w:pPr>
      <w:r>
        <w:rPr>
          <w:rFonts w:ascii="Arial" w:hAnsi="Arial" w:cs="Arial"/>
          <w:lang w:val="hr-HR" w:eastAsia="hr-HR"/>
        </w:rPr>
        <w:tab/>
      </w:r>
    </w:p>
    <w:p w:rsidR="00A964B1" w:rsidP="00436FCB" w:rsidRDefault="00A964B1" w14:paraId="3EA15E7D" w14:textId="306E5568">
      <w:pPr>
        <w:spacing w:before="100"/>
        <w:ind w:firstLine="708"/>
        <w:jc w:val="both"/>
        <w:rPr>
          <w:rFonts w:ascii="Arial" w:hAnsi="Arial" w:cs="Arial"/>
          <w:lang w:val="hr-HR"/>
        </w:rPr>
      </w:pPr>
      <w:r>
        <w:rPr>
          <w:rFonts w:ascii="Arial" w:hAnsi="Arial" w:cs="Arial"/>
          <w:lang w:val="hr-HR" w:eastAsia="hr-HR"/>
        </w:rPr>
        <w:t xml:space="preserve">U nastavku ročišta </w:t>
      </w:r>
      <w:r>
        <w:rPr>
          <w:rFonts w:ascii="Arial" w:hAnsi="Arial" w:cs="Arial"/>
          <w:lang w:val="hr-HR"/>
        </w:rPr>
        <w:t>odlučuje se održati</w:t>
      </w:r>
      <w:r w:rsidR="00436FCB">
        <w:rPr>
          <w:rFonts w:ascii="Arial" w:hAnsi="Arial" w:cs="Arial"/>
          <w:lang w:val="hr-HR"/>
        </w:rPr>
        <w:t xml:space="preserve"> </w:t>
      </w:r>
    </w:p>
    <w:p w:rsidR="00987334" w:rsidP="00A964B1" w:rsidRDefault="00987334" w14:paraId="1DDA9836" w14:textId="77777777">
      <w:pPr>
        <w:spacing w:before="100"/>
        <w:jc w:val="both"/>
        <w:rPr>
          <w:rFonts w:ascii="Arial" w:hAnsi="Arial" w:cs="Arial"/>
          <w:lang w:val="hr-HR"/>
        </w:rPr>
      </w:pPr>
    </w:p>
    <w:p w:rsidR="00987334" w:rsidP="00987334" w:rsidRDefault="00987334" w14:paraId="2C040811" w14:textId="474DEB60">
      <w:pPr>
        <w:spacing w:before="100"/>
        <w:jc w:val="center"/>
        <w:rPr>
          <w:rFonts w:ascii="Arial" w:hAnsi="Arial" w:cs="Arial"/>
          <w:lang w:val="hr-HR"/>
        </w:rPr>
      </w:pPr>
      <w:r>
        <w:rPr>
          <w:rFonts w:ascii="Arial" w:hAnsi="Arial" w:cs="Arial"/>
          <w:lang w:val="hr-HR"/>
        </w:rPr>
        <w:t>SKUPŠTINA VJEROVNIKA</w:t>
      </w:r>
    </w:p>
    <w:p w:rsidR="00BA1614" w:rsidP="00987334" w:rsidRDefault="007F47B9" w14:paraId="134B9559" w14:textId="7AB228F4">
      <w:pPr>
        <w:spacing w:before="100"/>
        <w:jc w:val="center"/>
        <w:rPr>
          <w:rFonts w:ascii="Arial" w:hAnsi="Arial" w:cs="Arial"/>
          <w:lang w:val="hr-HR"/>
        </w:rPr>
      </w:pPr>
      <w:r>
        <w:rPr>
          <w:rFonts w:ascii="Arial" w:hAnsi="Arial" w:cs="Arial"/>
          <w:lang w:val="hr-HR"/>
        </w:rPr>
        <w:t xml:space="preserve">sa </w:t>
      </w:r>
      <w:r w:rsidR="00436FCB">
        <w:rPr>
          <w:rFonts w:ascii="Arial" w:hAnsi="Arial" w:cs="Arial"/>
          <w:lang w:val="hr-HR"/>
        </w:rPr>
        <w:t>sl</w:t>
      </w:r>
      <w:r w:rsidR="00BA1614">
        <w:rPr>
          <w:rFonts w:ascii="Arial" w:hAnsi="Arial" w:cs="Arial"/>
          <w:lang w:val="hr-HR"/>
        </w:rPr>
        <w:t>jedećim dnevnim redom</w:t>
      </w:r>
    </w:p>
    <w:p w:rsidRPr="00BA1614" w:rsidR="00BA1614" w:rsidP="00BA1614" w:rsidRDefault="00BA1614" w14:paraId="4105C0DF" w14:textId="77777777">
      <w:pPr>
        <w:spacing w:after="160" w:line="256" w:lineRule="auto"/>
        <w:jc w:val="both"/>
        <w:rPr>
          <w:rFonts w:ascii="Arial" w:hAnsi="Arial" w:cs="Arial"/>
          <w:bCs/>
          <w:lang w:val="hr-HR"/>
        </w:rPr>
      </w:pPr>
    </w:p>
    <w:p w:rsidRPr="00BA1614" w:rsidR="00BA1614" w:rsidP="00BA1614" w:rsidRDefault="00BA1614" w14:paraId="2BC8FE40" w14:textId="096D4BE8">
      <w:pPr>
        <w:spacing w:after="160" w:line="256" w:lineRule="auto"/>
        <w:jc w:val="both"/>
        <w:rPr>
          <w:rFonts w:ascii="Arial" w:hAnsi="Arial" w:cs="Arial"/>
          <w:bCs/>
          <w:lang w:val="hr-HR"/>
        </w:rPr>
      </w:pPr>
      <w:r w:rsidRPr="00BA1614">
        <w:rPr>
          <w:rFonts w:ascii="Arial" w:hAnsi="Arial" w:cs="Arial"/>
          <w:bCs/>
          <w:lang w:val="hr-HR"/>
        </w:rPr>
        <w:t>1. Donošenje odluke o prihvaćanju ili ne prihvaćanju prispjelih ponuda za iskazivanje interesa za kupnju imovine stečajnog dužnika.</w:t>
      </w:r>
    </w:p>
    <w:p w:rsidRPr="00BA1614" w:rsidR="00BA1614" w:rsidP="00BA1614" w:rsidRDefault="00BA1614" w14:paraId="2214D8AF" w14:textId="58CE9D16">
      <w:pPr>
        <w:spacing w:before="100"/>
        <w:rPr>
          <w:rFonts w:ascii="Arial" w:hAnsi="Arial" w:cs="Arial"/>
          <w:lang w:val="hr-HR"/>
        </w:rPr>
      </w:pPr>
      <w:r w:rsidRPr="00BA1614">
        <w:rPr>
          <w:rFonts w:ascii="Arial" w:hAnsi="Arial" w:cs="Arial"/>
          <w:color w:val="000000"/>
          <w:lang w:val="hr-HR"/>
        </w:rPr>
        <w:t>2. Razno</w:t>
      </w:r>
    </w:p>
    <w:p w:rsidR="0072509E" w:rsidP="00987334" w:rsidRDefault="0072509E" w14:paraId="0355DD60" w14:textId="101A4F65">
      <w:pPr>
        <w:spacing w:before="100"/>
        <w:jc w:val="center"/>
        <w:rPr>
          <w:rFonts w:ascii="Arial" w:hAnsi="Arial" w:cs="Arial"/>
          <w:lang w:val="hr-HR"/>
        </w:rPr>
      </w:pPr>
    </w:p>
    <w:p w:rsidRPr="0043249C" w:rsidR="0072509E" w:rsidP="0043249C" w:rsidRDefault="0072509E" w14:paraId="5C648CEA" w14:textId="6B2E8686">
      <w:pPr>
        <w:pStyle w:val="Bezproreda"/>
        <w:jc w:val="center"/>
        <w:rPr>
          <w:rFonts w:ascii="Arial" w:hAnsi="Arial" w:cs="Arial"/>
          <w:sz w:val="24"/>
          <w:szCs w:val="24"/>
        </w:rPr>
      </w:pPr>
      <w:r>
        <w:rPr>
          <w:rFonts w:ascii="Arial" w:hAnsi="Arial" w:cs="Arial"/>
          <w:sz w:val="24"/>
          <w:szCs w:val="24"/>
        </w:rPr>
        <w:t xml:space="preserve">Početak u </w:t>
      </w:r>
      <w:r w:rsidR="00707D34">
        <w:rPr>
          <w:rFonts w:ascii="Arial" w:hAnsi="Arial" w:cs="Arial"/>
          <w:sz w:val="24"/>
          <w:szCs w:val="24"/>
        </w:rPr>
        <w:t>10</w:t>
      </w:r>
      <w:r w:rsidR="00436FCB">
        <w:rPr>
          <w:rFonts w:ascii="Arial" w:hAnsi="Arial" w:cs="Arial"/>
          <w:sz w:val="24"/>
          <w:szCs w:val="24"/>
        </w:rPr>
        <w:t>:15</w:t>
      </w:r>
      <w:r>
        <w:rPr>
          <w:rFonts w:ascii="Arial" w:hAnsi="Arial" w:cs="Arial"/>
          <w:sz w:val="24"/>
          <w:szCs w:val="24"/>
        </w:rPr>
        <w:t xml:space="preserve"> sati.</w:t>
      </w:r>
    </w:p>
    <w:p w:rsidR="00A964B1" w:rsidP="0043249C" w:rsidRDefault="00D65F78" w14:paraId="75183103" w14:textId="22CC02A9">
      <w:pPr>
        <w:spacing w:before="100"/>
        <w:ind w:firstLine="708"/>
        <w:jc w:val="both"/>
        <w:rPr>
          <w:rFonts w:ascii="Arial" w:hAnsi="Arial" w:cs="Arial"/>
          <w:lang w:val="hr-HR"/>
        </w:rPr>
      </w:pPr>
      <w:r>
        <w:rPr>
          <w:rFonts w:ascii="Arial" w:hAnsi="Arial" w:cs="Arial"/>
          <w:lang w:val="hr-HR"/>
        </w:rPr>
        <w:lastRenderedPageBreak/>
        <w:t>Utvrđuje se da je prisutan isti vjerovnik odnosno punomoćnik</w:t>
      </w:r>
      <w:r w:rsidR="0072509E">
        <w:rPr>
          <w:rFonts w:ascii="Arial" w:hAnsi="Arial" w:cs="Arial"/>
          <w:lang w:val="hr-HR"/>
        </w:rPr>
        <w:t xml:space="preserve"> vjerovnik</w:t>
      </w:r>
      <w:r>
        <w:rPr>
          <w:rFonts w:ascii="Arial" w:hAnsi="Arial" w:cs="Arial"/>
          <w:lang w:val="hr-HR"/>
        </w:rPr>
        <w:t>a kao i na već održanom ročištu, dok se ponuditelji udaljuju iz sudnice do poziva suda.</w:t>
      </w:r>
    </w:p>
    <w:p w:rsidR="0043249C" w:rsidP="0043249C" w:rsidRDefault="0043249C" w14:paraId="078EC838" w14:textId="378E98FF">
      <w:pPr>
        <w:spacing w:before="100"/>
        <w:ind w:firstLine="708"/>
        <w:jc w:val="both"/>
        <w:rPr>
          <w:rFonts w:ascii="Arial" w:hAnsi="Arial" w:cs="Arial"/>
          <w:lang w:val="hr-HR"/>
        </w:rPr>
      </w:pPr>
      <w:r>
        <w:rPr>
          <w:rFonts w:ascii="Arial" w:hAnsi="Arial" w:cs="Arial"/>
          <w:lang w:val="hr-HR"/>
        </w:rPr>
        <w:t xml:space="preserve">U ovaj čas u sudnicu pristupa odvjetnica Sanela Antonio Šegvić, punomoćnica vjerovnika Baketina d.o.o. i Osmijeh d.o.o. </w:t>
      </w:r>
    </w:p>
    <w:p w:rsidR="0043249C" w:rsidP="00A964B1" w:rsidRDefault="0043249C" w14:paraId="3AFDED21" w14:textId="174304F5">
      <w:pPr>
        <w:spacing w:before="100"/>
        <w:jc w:val="both"/>
        <w:rPr>
          <w:rFonts w:ascii="Arial" w:hAnsi="Arial" w:cs="Arial"/>
          <w:lang w:val="hr-HR"/>
        </w:rPr>
      </w:pPr>
      <w:r>
        <w:rPr>
          <w:rFonts w:ascii="Arial" w:hAnsi="Arial" w:cs="Arial"/>
          <w:lang w:val="hr-HR"/>
        </w:rPr>
        <w:tab/>
        <w:t xml:space="preserve">Punomoćnici vjerovnika </w:t>
      </w:r>
      <w:r w:rsidRPr="0043249C">
        <w:rPr>
          <w:rFonts w:ascii="Arial" w:hAnsi="Arial" w:cs="Arial"/>
          <w:lang w:val="hr-HR"/>
        </w:rPr>
        <w:t>Unique Property Group d.d</w:t>
      </w:r>
      <w:r>
        <w:rPr>
          <w:rFonts w:ascii="Arial" w:hAnsi="Arial" w:cs="Arial"/>
          <w:lang w:val="hr-HR"/>
        </w:rPr>
        <w:t xml:space="preserve">. i vjerovnika </w:t>
      </w:r>
      <w:r w:rsidRPr="0043249C">
        <w:rPr>
          <w:rFonts w:ascii="Arial" w:hAnsi="Arial" w:cs="Arial"/>
          <w:lang w:val="hr-HR"/>
        </w:rPr>
        <w:t>Baketina d.o.o. i Osmijeh d.o.o.</w:t>
      </w:r>
      <w:r>
        <w:rPr>
          <w:rFonts w:ascii="Arial" w:hAnsi="Arial" w:cs="Arial"/>
          <w:lang w:val="hr-HR"/>
        </w:rPr>
        <w:t xml:space="preserve"> izjavljuju da se predlaže prihvaćanje najpovoljnije ponude te zaduži stečajnog upravitelja na sklapanje ugovora o kupoprodaji. </w:t>
      </w:r>
    </w:p>
    <w:p w:rsidR="00A964B1" w:rsidP="00A964B1" w:rsidRDefault="00436FCB" w14:paraId="4FB2B5A1" w14:textId="43D920D8">
      <w:pPr>
        <w:spacing w:before="200"/>
        <w:jc w:val="both"/>
        <w:rPr>
          <w:rFonts w:ascii="Arial" w:hAnsi="Arial" w:cs="Arial"/>
          <w:lang w:val="hr-HR"/>
        </w:rPr>
      </w:pPr>
      <w:r>
        <w:rPr>
          <w:rFonts w:ascii="Arial" w:hAnsi="Arial" w:cs="Arial"/>
          <w:lang w:val="hr-HR"/>
        </w:rPr>
        <w:tab/>
      </w:r>
      <w:r w:rsidR="00A964B1">
        <w:rPr>
          <w:rFonts w:ascii="Arial" w:hAnsi="Arial" w:cs="Arial"/>
          <w:lang w:val="hr-HR"/>
        </w:rPr>
        <w:t xml:space="preserve">Sudac donosi </w:t>
      </w:r>
    </w:p>
    <w:p w:rsidR="00436FCB" w:rsidP="00436FCB" w:rsidRDefault="00436FCB" w14:paraId="1F95E770" w14:textId="26E74280">
      <w:pPr>
        <w:spacing w:before="200"/>
        <w:jc w:val="center"/>
        <w:rPr>
          <w:rFonts w:ascii="Arial" w:hAnsi="Arial" w:cs="Arial"/>
          <w:lang w:val="hr-HR"/>
        </w:rPr>
      </w:pPr>
      <w:r>
        <w:rPr>
          <w:rFonts w:ascii="Arial" w:hAnsi="Arial" w:cs="Arial"/>
          <w:lang w:val="hr-HR"/>
        </w:rPr>
        <w:t xml:space="preserve">z </w:t>
      </w:r>
      <w:r w:rsidR="00A964B1">
        <w:rPr>
          <w:rFonts w:ascii="Arial" w:hAnsi="Arial" w:cs="Arial"/>
          <w:lang w:val="hr-HR"/>
        </w:rPr>
        <w:t>a</w:t>
      </w:r>
      <w:r>
        <w:rPr>
          <w:rFonts w:ascii="Arial" w:hAnsi="Arial" w:cs="Arial"/>
          <w:lang w:val="hr-HR"/>
        </w:rPr>
        <w:t xml:space="preserve"> </w:t>
      </w:r>
      <w:r w:rsidR="00A964B1">
        <w:rPr>
          <w:rFonts w:ascii="Arial" w:hAnsi="Arial" w:cs="Arial"/>
          <w:lang w:val="hr-HR"/>
        </w:rPr>
        <w:t>k</w:t>
      </w:r>
      <w:r>
        <w:rPr>
          <w:rFonts w:ascii="Arial" w:hAnsi="Arial" w:cs="Arial"/>
          <w:lang w:val="hr-HR"/>
        </w:rPr>
        <w:t xml:space="preserve"> </w:t>
      </w:r>
      <w:r w:rsidR="00A964B1">
        <w:rPr>
          <w:rFonts w:ascii="Arial" w:hAnsi="Arial" w:cs="Arial"/>
          <w:lang w:val="hr-HR"/>
        </w:rPr>
        <w:t>lj</w:t>
      </w:r>
      <w:r>
        <w:rPr>
          <w:rFonts w:ascii="Arial" w:hAnsi="Arial" w:cs="Arial"/>
          <w:lang w:val="hr-HR"/>
        </w:rPr>
        <w:t xml:space="preserve"> </w:t>
      </w:r>
      <w:r w:rsidR="00A964B1">
        <w:rPr>
          <w:rFonts w:ascii="Arial" w:hAnsi="Arial" w:cs="Arial"/>
          <w:lang w:val="hr-HR"/>
        </w:rPr>
        <w:t>u</w:t>
      </w:r>
      <w:r>
        <w:rPr>
          <w:rFonts w:ascii="Arial" w:hAnsi="Arial" w:cs="Arial"/>
          <w:lang w:val="hr-HR"/>
        </w:rPr>
        <w:t xml:space="preserve"> </w:t>
      </w:r>
      <w:r w:rsidR="00A964B1">
        <w:rPr>
          <w:rFonts w:ascii="Arial" w:hAnsi="Arial" w:cs="Arial"/>
          <w:lang w:val="hr-HR"/>
        </w:rPr>
        <w:t>č</w:t>
      </w:r>
      <w:r>
        <w:rPr>
          <w:rFonts w:ascii="Arial" w:hAnsi="Arial" w:cs="Arial"/>
          <w:lang w:val="hr-HR"/>
        </w:rPr>
        <w:t xml:space="preserve"> </w:t>
      </w:r>
      <w:r w:rsidR="00A964B1">
        <w:rPr>
          <w:rFonts w:ascii="Arial" w:hAnsi="Arial" w:cs="Arial"/>
          <w:lang w:val="hr-HR"/>
        </w:rPr>
        <w:t>a</w:t>
      </w:r>
      <w:r>
        <w:rPr>
          <w:rFonts w:ascii="Arial" w:hAnsi="Arial" w:cs="Arial"/>
          <w:lang w:val="hr-HR"/>
        </w:rPr>
        <w:t xml:space="preserve"> </w:t>
      </w:r>
      <w:r w:rsidR="00A964B1">
        <w:rPr>
          <w:rFonts w:ascii="Arial" w:hAnsi="Arial" w:cs="Arial"/>
          <w:lang w:val="hr-HR"/>
        </w:rPr>
        <w:t xml:space="preserve">k </w:t>
      </w:r>
    </w:p>
    <w:p w:rsidR="0072509E" w:rsidP="00436FCB" w:rsidRDefault="00436FCB" w14:paraId="36E0B546" w14:textId="04E503BB">
      <w:pPr>
        <w:spacing w:before="100"/>
        <w:jc w:val="both"/>
        <w:rPr>
          <w:rFonts w:ascii="Arial" w:hAnsi="Arial" w:cs="Arial"/>
          <w:lang w:val="hr-HR"/>
        </w:rPr>
      </w:pPr>
      <w:r>
        <w:rPr>
          <w:rFonts w:ascii="Arial" w:hAnsi="Arial" w:cs="Arial"/>
          <w:lang w:val="hr-HR"/>
        </w:rPr>
        <w:tab/>
        <w:t xml:space="preserve">1. </w:t>
      </w:r>
      <w:r w:rsidR="00A964B1">
        <w:rPr>
          <w:rFonts w:ascii="Arial" w:hAnsi="Arial" w:cs="Arial"/>
          <w:lang w:val="hr-HR"/>
        </w:rPr>
        <w:t>Prihvaća se ponuda ponuditelja</w:t>
      </w:r>
      <w:r w:rsidR="0072509E">
        <w:rPr>
          <w:rFonts w:ascii="Arial" w:hAnsi="Arial" w:cs="Arial"/>
          <w:lang w:val="hr-HR"/>
        </w:rPr>
        <w:t xml:space="preserve"> </w:t>
      </w:r>
      <w:r w:rsidRPr="0043249C" w:rsidR="0043249C">
        <w:rPr>
          <w:rFonts w:ascii="Arial" w:hAnsi="Arial" w:cs="Arial"/>
          <w:lang w:val="hr-HR"/>
        </w:rPr>
        <w:t>INKASO.HR d.o.o.</w:t>
      </w:r>
      <w:r w:rsidR="0043249C">
        <w:rPr>
          <w:rFonts w:ascii="Arial" w:hAnsi="Arial" w:cs="Arial"/>
          <w:lang w:val="hr-HR"/>
        </w:rPr>
        <w:t>,  u iznosu od</w:t>
      </w:r>
      <w:r>
        <w:rPr>
          <w:rFonts w:ascii="Arial" w:hAnsi="Arial" w:cs="Arial"/>
          <w:lang w:val="hr-HR"/>
        </w:rPr>
        <w:t xml:space="preserve"> </w:t>
      </w:r>
      <w:r w:rsidR="0043249C">
        <w:rPr>
          <w:rFonts w:ascii="Arial" w:hAnsi="Arial" w:cs="Arial"/>
          <w:lang w:val="hr-HR"/>
        </w:rPr>
        <w:t xml:space="preserve">120.000,00 </w:t>
      </w:r>
      <w:r>
        <w:rPr>
          <w:rFonts w:ascii="Arial" w:hAnsi="Arial" w:cs="Arial"/>
          <w:lang w:val="hr-HR"/>
        </w:rPr>
        <w:t>EUR</w:t>
      </w:r>
      <w:r w:rsidR="00A964B1">
        <w:rPr>
          <w:rFonts w:ascii="Arial" w:hAnsi="Arial" w:cs="Arial"/>
          <w:lang w:val="hr-HR"/>
        </w:rPr>
        <w:t>.</w:t>
      </w:r>
    </w:p>
    <w:p w:rsidR="0043249C" w:rsidP="00436FCB" w:rsidRDefault="0043249C" w14:paraId="60CCBE5A" w14:textId="77777777">
      <w:pPr>
        <w:spacing w:before="100"/>
        <w:jc w:val="both"/>
        <w:rPr>
          <w:rFonts w:ascii="Arial" w:hAnsi="Arial" w:cs="Arial"/>
          <w:lang w:val="hr-HR"/>
        </w:rPr>
      </w:pPr>
    </w:p>
    <w:p w:rsidR="000A25D2" w:rsidP="00436FCB" w:rsidRDefault="00A964B1" w14:paraId="0BEBF258" w14:textId="599C06A5">
      <w:pPr>
        <w:pStyle w:val="Default"/>
        <w:jc w:val="both"/>
        <w:rPr>
          <w:rFonts w:ascii="Arial" w:hAnsi="Arial" w:cs="Arial"/>
        </w:rPr>
      </w:pPr>
      <w:r>
        <w:rPr>
          <w:rFonts w:ascii="Arial" w:hAnsi="Arial" w:cs="Arial"/>
        </w:rPr>
        <w:tab/>
      </w:r>
      <w:r w:rsidR="0043249C">
        <w:rPr>
          <w:rFonts w:ascii="Arial" w:hAnsi="Arial" w:cs="Arial"/>
        </w:rPr>
        <w:t xml:space="preserve">2. </w:t>
      </w:r>
      <w:r>
        <w:rPr>
          <w:rFonts w:ascii="Arial" w:hAnsi="Arial" w:cs="Arial"/>
        </w:rPr>
        <w:t xml:space="preserve">Zadužuje se stečajni upravitelj na sklapanje ugovora o kupoprodaji </w:t>
      </w:r>
      <w:r w:rsidR="000A25D2">
        <w:rPr>
          <w:rFonts w:ascii="Arial" w:hAnsi="Arial" w:cs="Arial"/>
        </w:rPr>
        <w:t>cjelokupnog portfelja dužnika prema javnom pozivu od 5. rujna 2025. s najpovoljnijim ponuditeljem</w:t>
      </w:r>
      <w:r w:rsidRPr="000A25D2" w:rsidR="000A25D2">
        <w:t xml:space="preserve"> </w:t>
      </w:r>
      <w:r w:rsidRPr="000A25D2" w:rsidR="000A25D2">
        <w:rPr>
          <w:rFonts w:ascii="Arial" w:hAnsi="Arial" w:cs="Arial"/>
        </w:rPr>
        <w:t>INKASO.HR d.o.o.</w:t>
      </w:r>
      <w:r w:rsidR="000A25D2">
        <w:rPr>
          <w:rFonts w:ascii="Arial" w:hAnsi="Arial" w:cs="Arial"/>
        </w:rPr>
        <w:t xml:space="preserve">, Osijek, L. Jagera 5, OIB: 82925459345 u roku od 30 dana. </w:t>
      </w:r>
    </w:p>
    <w:p w:rsidR="00A964B1" w:rsidP="00A964B1" w:rsidRDefault="00A964B1" w14:paraId="117934D7" w14:textId="77777777">
      <w:pPr>
        <w:pStyle w:val="Bezproreda"/>
        <w:rPr>
          <w:rFonts w:ascii="Arial" w:hAnsi="Arial" w:eastAsia="Times New Roman" w:cs="Arial"/>
          <w:sz w:val="24"/>
          <w:szCs w:val="24"/>
        </w:rPr>
      </w:pPr>
    </w:p>
    <w:p w:rsidR="00A964B1" w:rsidP="00A964B1" w:rsidRDefault="00A964B1" w14:paraId="71ECDB44" w14:textId="6A63CF47">
      <w:pPr>
        <w:pStyle w:val="Bezproreda"/>
        <w:rPr>
          <w:rFonts w:ascii="Arial" w:hAnsi="Arial" w:cs="Arial"/>
          <w:sz w:val="24"/>
          <w:szCs w:val="24"/>
        </w:rPr>
      </w:pPr>
      <w:r>
        <w:rPr>
          <w:rFonts w:ascii="Arial" w:hAnsi="Arial" w:eastAsia="Times New Roman" w:cs="Arial"/>
          <w:sz w:val="24"/>
          <w:szCs w:val="24"/>
        </w:rPr>
        <w:tab/>
      </w:r>
      <w:r>
        <w:rPr>
          <w:rFonts w:ascii="Arial" w:hAnsi="Arial" w:cs="Arial"/>
          <w:sz w:val="24"/>
          <w:szCs w:val="24"/>
        </w:rPr>
        <w:t xml:space="preserve">Dovršeno u </w:t>
      </w:r>
      <w:r w:rsidR="00707D34">
        <w:rPr>
          <w:rFonts w:ascii="Arial" w:hAnsi="Arial" w:cs="Arial"/>
          <w:sz w:val="24"/>
          <w:szCs w:val="24"/>
        </w:rPr>
        <w:t>10</w:t>
      </w:r>
      <w:r w:rsidR="000A25D2">
        <w:rPr>
          <w:rFonts w:ascii="Arial" w:hAnsi="Arial" w:cs="Arial"/>
          <w:sz w:val="24"/>
          <w:szCs w:val="24"/>
        </w:rPr>
        <w:t>:25</w:t>
      </w:r>
      <w:r>
        <w:rPr>
          <w:rFonts w:ascii="Arial" w:hAnsi="Arial" w:cs="Arial"/>
          <w:sz w:val="24"/>
          <w:szCs w:val="24"/>
        </w:rPr>
        <w:t xml:space="preserve"> sati.</w:t>
      </w:r>
    </w:p>
    <w:p w:rsidR="00A964B1" w:rsidP="00A964B1" w:rsidRDefault="00A964B1" w14:paraId="26A4C4A1" w14:textId="77777777">
      <w:pPr>
        <w:pStyle w:val="Bezproreda"/>
        <w:rPr>
          <w:rFonts w:ascii="Arial" w:hAnsi="Arial" w:cs="Arial"/>
          <w:sz w:val="24"/>
          <w:szCs w:val="24"/>
        </w:rPr>
      </w:pPr>
    </w:p>
    <w:p w:rsidR="00A964B1" w:rsidP="00A964B1" w:rsidRDefault="00A964B1" w14:paraId="1A1810F5" w14:textId="3E1A28B5">
      <w:pPr>
        <w:rPr>
          <w:rFonts w:ascii="Arial" w:hAnsi="Arial" w:cs="Arial"/>
          <w:lang w:val="hr-HR"/>
        </w:rPr>
      </w:pPr>
      <w:r>
        <w:rPr>
          <w:rFonts w:ascii="Arial" w:hAnsi="Arial" w:cs="Arial"/>
          <w:lang w:val="hr-HR"/>
        </w:rPr>
        <w:t>Zapisničarka</w:t>
      </w:r>
      <w:r>
        <w:rPr>
          <w:rFonts w:ascii="Arial" w:hAnsi="Arial" w:cs="Arial"/>
          <w:lang w:val="hr-HR"/>
        </w:rPr>
        <w:tab/>
      </w:r>
      <w:r>
        <w:rPr>
          <w:rFonts w:ascii="Arial" w:hAnsi="Arial" w:cs="Arial"/>
          <w:lang w:val="hr-HR"/>
        </w:rPr>
        <w:tab/>
      </w:r>
      <w:r>
        <w:rPr>
          <w:rFonts w:ascii="Arial" w:hAnsi="Arial" w:cs="Arial"/>
          <w:lang w:val="hr-HR"/>
        </w:rPr>
        <w:tab/>
      </w:r>
      <w:r>
        <w:rPr>
          <w:rFonts w:ascii="Arial" w:hAnsi="Arial" w:cs="Arial"/>
          <w:lang w:val="hr-HR"/>
        </w:rPr>
        <w:tab/>
      </w:r>
      <w:r w:rsidR="00436FCB">
        <w:rPr>
          <w:rFonts w:ascii="Arial" w:hAnsi="Arial" w:cs="Arial"/>
          <w:lang w:val="hr-HR"/>
        </w:rPr>
        <w:t xml:space="preserve"> </w:t>
      </w:r>
      <w:r>
        <w:rPr>
          <w:rFonts w:ascii="Arial" w:hAnsi="Arial" w:cs="Arial"/>
          <w:lang w:val="hr-HR"/>
        </w:rPr>
        <w:t xml:space="preserve"> Sudac         </w:t>
      </w:r>
      <w:r>
        <w:rPr>
          <w:rFonts w:ascii="Arial" w:hAnsi="Arial" w:cs="Arial"/>
          <w:lang w:val="hr-HR"/>
        </w:rPr>
        <w:tab/>
        <w:t xml:space="preserve">    </w:t>
      </w:r>
      <w:r>
        <w:rPr>
          <w:rFonts w:ascii="Arial" w:hAnsi="Arial" w:cs="Arial"/>
          <w:lang w:val="hr-HR"/>
        </w:rPr>
        <w:tab/>
        <w:t xml:space="preserve">         </w:t>
      </w:r>
      <w:r w:rsidR="00436FCB">
        <w:rPr>
          <w:rFonts w:ascii="Arial" w:hAnsi="Arial" w:cs="Arial"/>
          <w:lang w:val="hr-HR"/>
        </w:rPr>
        <w:t xml:space="preserve">       </w:t>
      </w:r>
      <w:r>
        <w:rPr>
          <w:rFonts w:ascii="Arial" w:hAnsi="Arial" w:cs="Arial"/>
          <w:lang w:val="hr-HR"/>
        </w:rPr>
        <w:t>Stečajni upravitelj</w:t>
      </w:r>
    </w:p>
    <w:p w:rsidR="00BE45E0" w:rsidP="00BE45E0" w:rsidRDefault="00A964B1" w14:paraId="39CF93F2" w14:textId="77777777">
      <w:pPr>
        <w:tabs>
          <w:tab w:val="center" w:pos="4536"/>
          <w:tab w:val="left" w:pos="6900"/>
        </w:tabs>
        <w:spacing w:before="200"/>
        <w:ind w:right="-428"/>
        <w:rPr>
          <w:rFonts w:ascii="Arial" w:hAnsi="Arial" w:cs="Arial"/>
          <w:lang w:val="hr-HR"/>
        </w:rPr>
      </w:pPr>
      <w:r>
        <w:rPr>
          <w:rFonts w:ascii="Arial" w:hAnsi="Arial" w:cs="Arial"/>
          <w:lang w:val="hr-HR"/>
        </w:rPr>
        <w:tab/>
      </w:r>
    </w:p>
    <w:p w:rsidRPr="00BE45E0" w:rsidR="00436FCB" w:rsidP="00BE45E0" w:rsidRDefault="00A964B1" w14:paraId="68A4CABE" w14:textId="3C202F9E">
      <w:pPr>
        <w:tabs>
          <w:tab w:val="center" w:pos="4536"/>
          <w:tab w:val="left" w:pos="6900"/>
        </w:tabs>
        <w:spacing w:before="200"/>
        <w:ind w:right="-428"/>
        <w:rPr>
          <w:rFonts w:ascii="Arial" w:hAnsi="Arial" w:cs="Arial"/>
          <w:lang w:val="hr-HR"/>
        </w:rPr>
      </w:pPr>
      <w:r>
        <w:rPr>
          <w:rFonts w:ascii="Arial" w:hAnsi="Arial" w:cs="Arial"/>
          <w:lang w:val="hr-HR"/>
        </w:rPr>
        <w:t xml:space="preserve">                 </w:t>
      </w:r>
      <w:r>
        <w:rPr>
          <w:rFonts w:ascii="Arial" w:hAnsi="Arial" w:cs="Arial"/>
          <w:lang w:val="hr-HR"/>
        </w:rPr>
        <w:tab/>
      </w:r>
    </w:p>
    <w:p w:rsidR="00A964B1" w:rsidP="00A964B1" w:rsidRDefault="00A964B1" w14:paraId="4F38F3C1" w14:textId="308D69CA">
      <w:pPr>
        <w:pStyle w:val="Bezproreda"/>
        <w:rPr>
          <w:rFonts w:ascii="Arial" w:hAnsi="Arial" w:cs="Arial"/>
          <w:sz w:val="24"/>
          <w:szCs w:val="24"/>
        </w:rPr>
      </w:pPr>
      <w:r>
        <w:rPr>
          <w:rFonts w:ascii="Arial" w:hAnsi="Arial" w:cs="Arial"/>
          <w:sz w:val="24"/>
          <w:szCs w:val="24"/>
        </w:rPr>
        <w:t>Kupac</w:t>
      </w:r>
      <w:r w:rsidR="00BE45E0">
        <w:rPr>
          <w:rFonts w:ascii="Arial" w:hAnsi="Arial" w:cs="Arial"/>
          <w:sz w:val="24"/>
          <w:szCs w:val="24"/>
        </w:rPr>
        <w:tab/>
      </w:r>
      <w:r w:rsidR="00BE45E0">
        <w:rPr>
          <w:rFonts w:ascii="Arial" w:hAnsi="Arial" w:cs="Arial"/>
          <w:sz w:val="24"/>
          <w:szCs w:val="24"/>
        </w:rPr>
        <w:tab/>
      </w:r>
      <w:r w:rsidR="00BE45E0">
        <w:rPr>
          <w:rFonts w:ascii="Arial" w:hAnsi="Arial" w:cs="Arial"/>
          <w:sz w:val="24"/>
          <w:szCs w:val="24"/>
        </w:rPr>
        <w:tab/>
      </w:r>
      <w:r w:rsidR="00BE45E0">
        <w:rPr>
          <w:rFonts w:ascii="Arial" w:hAnsi="Arial" w:cs="Arial"/>
          <w:sz w:val="24"/>
          <w:szCs w:val="24"/>
        </w:rPr>
        <w:tab/>
      </w:r>
      <w:r w:rsidR="00BE45E0">
        <w:rPr>
          <w:rFonts w:ascii="Arial" w:hAnsi="Arial" w:cs="Arial"/>
          <w:sz w:val="24"/>
          <w:szCs w:val="24"/>
        </w:rPr>
        <w:tab/>
        <w:t>Vjerovnik</w:t>
      </w:r>
      <w:r>
        <w:rPr>
          <w:rFonts w:ascii="Arial" w:hAnsi="Arial" w:cs="Arial"/>
          <w:sz w:val="24"/>
          <w:szCs w:val="24"/>
        </w:rPr>
        <w:t xml:space="preserve">    </w:t>
      </w:r>
      <w:r>
        <w:rPr>
          <w:rFonts w:ascii="Arial" w:hAnsi="Arial" w:cs="Arial"/>
          <w:sz w:val="24"/>
          <w:szCs w:val="24"/>
        </w:rPr>
        <w:tab/>
        <w:t xml:space="preserve">                </w:t>
      </w:r>
      <w:r w:rsidR="00436FCB">
        <w:rPr>
          <w:rFonts w:ascii="Arial" w:hAnsi="Arial" w:cs="Arial"/>
          <w:sz w:val="24"/>
          <w:szCs w:val="24"/>
        </w:rPr>
        <w:t xml:space="preserve">            </w:t>
      </w:r>
      <w:r w:rsidR="00BE45E0">
        <w:rPr>
          <w:rFonts w:ascii="Arial" w:hAnsi="Arial" w:cs="Arial"/>
          <w:sz w:val="24"/>
          <w:szCs w:val="24"/>
        </w:rPr>
        <w:t xml:space="preserve"> </w:t>
      </w:r>
      <w:r>
        <w:rPr>
          <w:rFonts w:ascii="Arial" w:hAnsi="Arial" w:cs="Arial"/>
          <w:sz w:val="24"/>
          <w:szCs w:val="24"/>
        </w:rPr>
        <w:t>Ponuditelj</w:t>
      </w:r>
    </w:p>
    <w:sectPr w:rsidR="00A964B1">
      <w:pgSz w:w="11906" w:h="16838"/>
      <w:pgMar w:top="1417" w:right="1417" w:bottom="1417" w:left="1417" w:header="708" w:footer="708" w:gutter="0"/>
      <w:cols w:space="708"/>
      <w:docGrid w:linePitch="360"/>
    </w:sectPr>
  </w:body>
</w:document>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00"/>
  <w:proofState w:grammar="clean"/>
  <w:attachedTemplate r:id="rId1"/>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64B1"/>
    <w:rsid w:val="000A25D2"/>
    <w:rsid w:val="00151D06"/>
    <w:rsid w:val="003926A7"/>
    <w:rsid w:val="0043249C"/>
    <w:rsid w:val="00436FCB"/>
    <w:rsid w:val="004C7510"/>
    <w:rsid w:val="00540998"/>
    <w:rsid w:val="005866A3"/>
    <w:rsid w:val="006F4F59"/>
    <w:rsid w:val="00707D34"/>
    <w:rsid w:val="0072509E"/>
    <w:rsid w:val="007F47B9"/>
    <w:rsid w:val="00952424"/>
    <w:rsid w:val="00987334"/>
    <w:rsid w:val="009D72EF"/>
    <w:rsid w:val="00A964B1"/>
    <w:rsid w:val="00BA1614"/>
    <w:rsid w:val="00BE45E0"/>
    <w:rsid w:val="00D65F78"/>
    <w:rsid w:val="00E10C5D"/>
    <w:rsid w:val="00FE5A2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4:docId w14:val="6E910762"/>
  <w15:docId w15:val="{1B9FBA17-D929-4021-918E-61376D45C07B}"/>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A964B1"/>
    <w:pPr>
      <w:spacing w:after="0" w:line="240" w:lineRule="auto"/>
    </w:pPr>
    <w:rPr>
      <w:rFonts w:ascii="Times New Roman" w:hAnsi="Times New Roman" w:eastAsia="Times New Roman" w:cs="Times New Roman"/>
      <w:sz w:val="24"/>
      <w:szCs w:val="24"/>
      <w:lang w:val="en-GB"/>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A964B1"/>
    <w:pPr>
      <w:spacing w:after="0" w:line="240" w:lineRule="auto"/>
    </w:pPr>
    <w:rPr>
      <w:rFonts w:ascii="Calibri" w:hAnsi="Calibri" w:eastAsia="Calibri" w:cs="Times New Roman"/>
    </w:rPr>
  </w:style>
  <w:style w:type="paragraph" w:styleId="Default" w:customStyle="true">
    <w:name w:val="Default"/>
    <w:rsid w:val="00A964B1"/>
    <w:pPr>
      <w:autoSpaceDE w:val="false"/>
      <w:autoSpaceDN w:val="false"/>
      <w:adjustRightInd w:val="false"/>
      <w:spacing w:after="0" w:line="240" w:lineRule="auto"/>
    </w:pPr>
    <w:rPr>
      <w:rFonts w:ascii="Times New Roman" w:hAnsi="Times New Roman" w:cs="Times New Roman"/>
      <w:color w:val="000000"/>
      <w:sz w:val="24"/>
      <w:szCs w:val="24"/>
    </w:rPr>
  </w:style>
  <w:style w:type="paragraph" w:styleId="Odlomakpopisa">
    <w:name w:val="List Paragraph"/>
    <w:basedOn w:val="Normal"/>
    <w:uiPriority w:val="34"/>
    <w:qFormat/>
    <w:rsid w:val="00436FCB"/>
    <w:pPr>
      <w:ind w:left="720"/>
      <w:contextualSpacing/>
    </w:pPr>
  </w:style>
  <w:style w:type="paragraph" w:styleId="Tekstbalonia">
    <w:name w:val="Balloon Text"/>
    <w:basedOn w:val="Normal"/>
    <w:link w:val="TekstbaloniaChar"/>
    <w:uiPriority w:val="99"/>
    <w:semiHidden/>
    <w:unhideWhenUsed/>
    <w:rsid w:val="00BE45E0"/>
    <w:rPr>
      <w:rFonts w:ascii="Segoe UI" w:hAnsi="Segoe UI" w:cs="Segoe UI"/>
      <w:sz w:val="18"/>
      <w:szCs w:val="18"/>
    </w:rPr>
  </w:style>
  <w:style w:type="character" w:styleId="TekstbaloniaChar" w:customStyle="true">
    <w:name w:val="Tekst balončića Char"/>
    <w:basedOn w:val="Zadanifontodlomka"/>
    <w:link w:val="Tekstbalonia"/>
    <w:uiPriority w:val="99"/>
    <w:semiHidden/>
    <w:rsid w:val="00BE45E0"/>
    <w:rPr>
      <w:rFonts w:ascii="Segoe UI" w:hAnsi="Segoe UI" w:eastAsia="Times New Roman" w:cs="Segoe UI"/>
      <w:sz w:val="18"/>
      <w:szCs w:val="18"/>
      <w:lang w:val="en-GB"/>
    </w:rPr>
  </w:style>
  <w:style w:type="character" w:styleId="Tekstrezerviranogmjesta">
    <w:name w:val="Placeholder Text"/>
    <w:basedOn w:val="Zadanifontodlomka"/>
    <w:uiPriority w:val="99"/>
    <w:semiHidden/>
    <w:rsid w:val="004C7510"/>
    <w:rPr>
      <w:color w:val="808080"/>
      <w:bdr w:val="none" w:color="auto" w:sz="0" w:space="0"/>
      <w:shd w:val="clear" w:color="auto" w:fill="auto"/>
    </w:rPr>
  </w:style>
  <w:style w:type="character" w:styleId="eSPISCCParagraphDefaultFont" w:customStyle="true">
    <w:name w:val="eSPIS_CC_Paragraph Default Font"/>
    <w:basedOn w:val="Zadanifontodlomka"/>
    <w:rsid w:val="004C7510"/>
    <w:rPr>
      <w:rFonts w:ascii="Times New Roman" w:hAnsi="Times New Roman" w:cs="Times New Roman"/>
      <w:sz w:val="24"/>
      <w:bdr w:val="none" w:color="auto" w:sz="0" w:space="0"/>
      <w:shd w:val="clear" w:color="auto" w:fill="auto"/>
      <w:lang w:val="hr-HR"/>
    </w:rPr>
  </w:style>
  <w:style w:type="character" w:styleId="PozadinaSvijetloZuta" w:customStyle="true">
    <w:name w:val="Pozadina_SvijetloZuta"/>
    <w:basedOn w:val="Zadanifontodlomka"/>
    <w:rsid w:val="004C7510"/>
    <w:rPr>
      <w:rFonts w:ascii="Arial" w:hAnsi="Arial" w:cs="Arial"/>
      <w:bdr w:val="none" w:color="auto" w:sz="0" w:space="0"/>
      <w:shd w:val="clear" w:color="auto" w:fill="FFFFCC"/>
      <w:lang w:val="hr-HR"/>
    </w:rPr>
  </w:style>
  <w:style w:type="character" w:styleId="PozadinaSvijetloCrvena" w:customStyle="true">
    <w:name w:val="Pozadina_SvijetloCrvena"/>
    <w:basedOn w:val="eSPISCCParagraphDefaultFont"/>
    <w:rsid w:val="004C7510"/>
    <w:rPr>
      <w:rFonts w:ascii="Arial" w:hAnsi="Arial" w:cs="Arial"/>
      <w:sz w:val="24"/>
      <w:bdr w:val="none" w:color="auto" w:sz="0" w:space="0"/>
      <w:shd w:val="clear" w:color="auto" w:fill="FFCCCC"/>
      <w:lang w:val="hr-HR"/>
    </w:rPr>
  </w:style>
  <w:style w:type="character" w:styleId="PozadinaSvijetloZelena" w:customStyle="true">
    <w:name w:val="Pozadina_SvijetloZelena"/>
    <w:basedOn w:val="eSPISCCParagraphDefaultFont"/>
    <w:rsid w:val="004C7510"/>
    <w:rPr>
      <w:rFonts w:ascii="Arial" w:hAnsi="Arial" w:cs="Arial"/>
      <w:sz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01314405">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styles.xml" Type="http://schemas.openxmlformats.org/officeDocument/2006/relationships/styles" Id="rId3"/><Relationship Target="theme/theme1.xml" Type="http://schemas.openxmlformats.org/officeDocument/2006/relationships/theme" Id="rId7"/><Relationship Target="../customXml/item2.xml" Type="http://schemas.openxmlformats.org/officeDocument/2006/relationships/customXml" Id="rId2"/><Relationship Target="../customXml/item1.xml" Type="http://schemas.openxmlformats.org/officeDocument/2006/relationships/customXml" Id="rId1"/><Relationship Target="fontTable.xml" Type="http://schemas.openxmlformats.org/officeDocument/2006/relationships/fontTable" Id="rId6"/><Relationship Target="webSettings.xml" Type="http://schemas.openxmlformats.org/officeDocument/2006/relationships/webSettings" Id="rId5"/><Relationship Target="settings.xml" Type="http://schemas.openxmlformats.org/officeDocument/2006/relationships/settings" Id="rId4"/></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21. studenog 2025.</izvorni_sadrzaj>
    <derivirana_varijabla naziv="DomainObject.PlaniraniZavrsetakDatum_1">21. studenog 2025.</derivirana_varijabla>
  </DomainObject.PlaniraniZavrsetakDatum>
  <DomainObject.PlaniraniPocetakDatum>
    <izvorni_sadrzaj>21. studenog 2025.</izvorni_sadrzaj>
    <derivirana_varijabla naziv="DomainObject.PlaniraniPocetakDatum_1">21. studenog 2025.</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21. studenog 2025.</izvorni_sadrzaj>
    <derivirana_varijabla naziv="DomainObject.Zapisnik.DatumKreiranja_1">21. studenog 2025.</derivirana_varijabla>
  </DomainObject.Zapisnik.DatumKreiranja>
  <DomainObject.Zapisnik.ImovinskaKorist>
    <izvorni_sadrzaj/>
    <derivirana_varijabla naziv="DomainObject.Zapisnik.ImovinskaKorist_1"/>
  </DomainObject.Zapisnik.ImovinskaKorist>
  <DomainObject.Zapisnik.Oznaka>
    <izvorni_sadrzaj>St-1304/2016-930</izvorni_sadrzaj>
    <derivirana_varijabla naziv="DomainObject.Zapisnik.Oznaka_1">St-1304/2016-930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1304</izvorni_sadrzaj>
    <derivirana_varijabla naziv="DomainObject.Predmet.Broj_1">1304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svibnja 2016.</izvorni_sadrzaj>
    <derivirana_varijabla naziv="DomainObject.Predmet.DatumOsnivanja_1">30.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St-1304/2016</izvorni_sadrzaj>
    <derivirana_varijabla naziv="DomainObject.Predmet.OznakaBroj_1">St-1304/2016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Svežanj 19 i 20 na VTS</izvorni_sadrzaj>
    <derivirana_varijabla naziv="DomainObject.Predmet.PrimjedbaSuca_1">Svežanj 19 i 20 na VTS</derivirana_varijabla>
  </DomainObject.Predmet.PrimjedbaSuca>
  <DomainObject.Predmet.ProtustrankaFormated>
    <izvorni_sadrzaj>  BANKA SPLITSKO-DALMATINSKA, dioničko društvo u stečaju</izvorni_sadrzaj>
    <derivirana_varijabla naziv="DomainObject.Predmet.ProtustrankaFormated_1">  BANKA SPLITSKO-DALMATINSKA, dioničko društvo u stečaju</derivirana_varijabla>
  </DomainObject.Predmet.ProtustrankaFormated>
  <DomainObject.Predmet.ProtustrankaFormatedOIB>
    <izvorni_sadrzaj>  BANKA SPLITSKO-DALMATINSKA, dioničko društvo u stečaju, OIB 25351138943</izvorni_sadrzaj>
    <derivirana_varijabla naziv="DomainObject.Predmet.ProtustrankaFormatedOIB_1">  BANKA SPLITSKO-DALMATINSKA, dioničko društvo u stečaju, OIB 25351138943</derivirana_varijabla>
  </DomainObject.Predmet.ProtustrankaFormatedOIB>
  <DomainObject.Predmet.ProtustrankaFormatedWithAdress>
    <izvorni_sadrzaj> BANKA SPLITSKO-DALMATINSKA, dioničko društvo u stečaju, 114. brigade 9, 21000 Split</izvorni_sadrzaj>
    <derivirana_varijabla naziv="DomainObject.Predmet.ProtustrankaFormatedWithAdress_1"> BANKA SPLITSKO-DALMATINSKA, dioničko društvo u stečaju, 114. brigade 9, 21000 Split</derivirana_varijabla>
  </DomainObject.Predmet.ProtustrankaFormatedWithAdress>
  <DomainObject.Predmet.ProtustrankaFormatedWithAdressOIB>
    <izvorni_sadrzaj> BANKA SPLITSKO-DALMATINSKA, dioničko društvo u stečaju, OIB 25351138943, 114. brigade 9, 21000 Split</izvorni_sadrzaj>
    <derivirana_varijabla naziv="DomainObject.Predmet.ProtustrankaFormatedWithAdressOIB_1"> BANKA SPLITSKO-DALMATINSKA, dioničko društvo u stečaju, OIB 25351138943, 114. brigade 9, 21000 Split</derivirana_varijabla>
  </DomainObject.Predmet.ProtustrankaFormatedWithAdressOIB>
  <DomainObject.Predmet.ProtustrankaWithAdress>
    <izvorni_sadrzaj>BANKA SPLITSKO-DALMATINSKA, dioničko društvo u stečaju 114. brigade 9, 21000 Split</izvorni_sadrzaj>
    <derivirana_varijabla naziv="DomainObject.Predmet.ProtustrankaWithAdress_1">BANKA SPLITSKO-DALMATINSKA, dioničko društvo u stečaju 114. brigade 9, 21000 Split</derivirana_varijabla>
  </DomainObject.Predmet.ProtustrankaWithAdress>
  <DomainObject.Predmet.ProtustrankaWithAdressOIB>
    <izvorni_sadrzaj>BANKA SPLITSKO-DALMATINSKA, dioničko društvo u stečaju, OIB 25351138943, 114. brigade 9, 21000 Split</izvorni_sadrzaj>
    <derivirana_varijabla naziv="DomainObject.Predmet.ProtustrankaWithAdressOIB_1">BANKA SPLITSKO-DALMATINSKA, dioničko društvo u stečaju, OIB 25351138943, 114. brigade 9, 21000 Split</derivirana_varijabla>
  </DomainObject.Predmet.ProtustrankaWithAdressOIB>
  <DomainObject.Predmet.ProtustrankaNazivFormated>
    <izvorni_sadrzaj>BANKA SPLITSKO-DALMATINSKA, dioničko društvo u stečaju</izvorni_sadrzaj>
    <derivirana_varijabla naziv="DomainObject.Predmet.ProtustrankaNazivFormated_1">BANKA SPLITSKO-DALMATINSKA, dioničko društvo u stečaju</derivirana_varijabla>
  </DomainObject.Predmet.ProtustrankaNazivFormated>
  <DomainObject.Predmet.ProtustrankaNazivFormatedOIB>
    <izvorni_sadrzaj>BANKA SPLITSKO-DALMATINSKA, dioničko društvo u stečaju, OIB 25351138943</izvorni_sadrzaj>
    <derivirana_varijabla naziv="DomainObject.Predmet.ProtustrankaNazivFormatedOIB_1">BANKA SPLITSKO-DALMATINSKA, dioničko društvo u stečaju, OIB 25351138943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izvorni_sadrzaj>
    <derivirana_varijabla naziv="DomainObject.Predmet.StrankaFormated_1">  HRVATSKA NARODNA BANKA; Meri Botić Kostović zastupanog po punomoćniku Ivo Staničić; Ante Buljac; Ada Delić; Vuković Miljenko; Mirjana Šuković; Stjepan Živković; Silvija Šegvić; Davor Šegvić; Dominika Matulović; ABBA društvo s ograničenom odgovornošću za računalne aktivnosti i trgovinu; VJETROELEKTRANA ORJAK d.o.o. za proizvodnju i usluge; ASPER CONSULT d.o.o. za poslovno savjetovanje; Edo Pezzi</derivirana_varijabla>
  </DomainObject.Predmet.StrankaFormated>
  <DomainObject.Predmet.StrankaFormatedOIB>
    <izvorni_sadrzaj>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izvorni_sadrzaj>
    <derivirana_varijabla naziv="DomainObject.Predmet.StrankaFormatedOIB_1">  HRVATSKA NARODNA BANKA, OIB 95970281739; Meri Botić Kostović, OIB 99215593842 zastupanog po punomoćniku Ivo Staničić; Ante Buljac, OIB 17423286147; Ada Delić, OIB 33669362818; Vuković Miljenko, OIB 28643500109; Mirjana Šuković, OIB 97413590186; Stjepan Živković, OIB 46109385083; Silvija Šegvić, OIB 88127840636; Davor Šegvić, OIB 10415355853; Dominika Matulović, OIB 79254030420; ABBA društvo s ograničenom odgovornošću za računalne aktivnosti i trgovinu, OIB 63624095157; VJETROELEKTRANA ORJAK d.o.o. za proizvodnju i usluge, OIB 71215568006; ASPER CONSULT d.o.o. za poslovno savjetovanje, OIB 60038477581; Edo Pezzi, OIB 59240363320</derivirana_varijabla>
  </DomainObject.Predmet.StrankaFormatedOIB>
  <DomainObject.Predmet.StrankaFormatedWithAdress>
    <izvorni_sadrzaj>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izvorni_sadrzaj>
    <derivirana_varijabla naziv="DomainObject.Predmet.StrankaFormatedWithAdress_1"> HRVATSKA NARODNA BANKA, Trg hrvatskih velikana 3, 10000 Zagreb; Meri Botić Kostović, Mažuranićevo šetalište 37, 21000 Split zastupanog po punomoćniku Ivo Staničić; Ante Buljac; Ada Delić, Kmanski prilaz IV 3, 21000 Split; Vuković Miljenko, Don Klementa Grubišića 5, 21300 Makarska; Mirjana Šuković, Fausta Vrančića 1, 21000 Split; Stjepan Živković, Siget 6, 10000 Zagreb; Silvija Šegvić, Mihanovićeva 8, 21000 Split; Davor Šegvić, Obala kneza Trpimira 6, 21000 Split; Dominika Matulović, A. Mihanovića 8, 21000 Split; ABBA društvo s ograničenom odgovornošću za računalne aktivnosti i trgovinu, Stjepana Radića 19/A, 31000 Osijek; VJETROELEKTRANA ORJAK d.o.o. za proizvodnju i usluge, 114. Brigade 10, 21000 Split; ASPER CONSULT d.o.o. za poslovno savjetovanje, Mihanovićeva 51/A, 21000 Split; Edo Pezzi, Bukovčeva 15, 21000 Split</derivirana_varijabla>
  </DomainObject.Predmet.StrankaFormatedWithAdress>
  <DomainObject.Predmet.StrankaFormatedWithAdressOIB>
    <izvorni_sadrzaj>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izvorni_sadrzaj>
    <derivirana_varijabla naziv="DomainObject.Predmet.StrankaFormatedWithAdressOIB_1"> HRVATSKA NARODNA BANKA, OIB 95970281739, Trg hrvatskih velikana 3, 10000 Zagreb; Meri Botić Kostović, OIB 99215593842, Mažuranićevo šetalište 37, 21000 Split zastupanog po punomoćniku Ivo Staničić; Ante Buljac, OIB 17423286147; Ada Delić, OIB 33669362818, Kmanski prilaz IV 3, 21000 Split; Vuković Miljenko, OIB 28643500109, Don Klementa Grubišića 5, 21300 Makarska; Mirjana Šuković, OIB 97413590186, Fausta Vrančića 1, 21000 Split; Stjepan Živković, OIB 46109385083, Siget 6, 10000 Zagreb; Silvija Šegvić, OIB 88127840636, Mihanovićeva 8, 21000 Split; Davor Šegvić, OIB 10415355853, Obala kneza Trpimira 6, 21000 Split; Dominika Matulović, OIB 79254030420, A. Mihanovića 8, 21000 Split; ABBA društvo s ograničenom odgovornošću za računalne aktivnosti i trgovinu, OIB 63624095157, Stjepana Radića 19/A, 31000 Osijek; VJETROELEKTRANA ORJAK d.o.o. za proizvodnju i usluge, OIB 71215568006, 114. Brigade 10, 21000 Split; ASPER CONSULT d.o.o. za poslovno savjetovanje, OIB 60038477581, Mihanovićeva 51/A, 21000 Split; Edo Pezzi, OIB 59240363320, Bukovčeva 15, 21000 Split</derivirana_varijabla>
  </DomainObject.Predmet.StrankaFormatedWithAdressOIB>
  <DomainObject.Predmet.StrankaWithAdress>
    <izvorni_sadrzaj>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izvorni_sadrzaj>
    <derivirana_varijabla naziv="DomainObject.Predmet.StrankaWithAdress_1">HRVATSKA NARODNA BANKA Trg hrvatskih velikana 3,10000 Zagreb,Meri Botić Kostović Mažuranićevo šetalište 37,21000 Split,Ante Buljac ,Ada Delić Kmanski prilaz IV 3,21000 Split,Vuković Miljenko Don Klementa Grubišića 5,21300 Makarska,Mirjana Šuković Fausta Vrančića 1,21000 Split,Stjepan Živković Siget 6,10000 Zagreb,Silvija Šegvić Mihanovićeva 8,21000 Split,Davor Šegvić Obala kneza Trpimira 6,21000 Split,Dominika Matulović A. Mihanovića 8,21000 Split,ABBA društvo s ograničenom odgovornošću za računalne aktivnosti i trgovinu Stjepana Radića 19/A,31000 Osijek,VJETROELEKTRANA ORJAK d.o.o. za proizvodnju i usluge 114. Brigade 10,21000 Split,ASPER CONSULT d.o.o. za poslovno savjetovanje Mihanovićeva 51/A,21000 Split,Edo Pezzi Bukovčeva 15,21000 Split</derivirana_varijabla>
  </DomainObject.Predmet.StrankaWithAdress>
  <DomainObject.Predmet.StrankaWithAdressOIB>
    <izvorni_sadrzaj>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izvorni_sadrzaj>
    <derivirana_varijabla naziv="DomainObject.Predmet.StrankaWithAdressOIB_1">HRVATSKA NARODNA BANKA, OIB 95970281739, Trg hrvatskih velikana 3,10000 Zagreb,Meri Botić Kostović, OIB 99215593842, Mažuranićevo šetalište 37,21000 Split,Ante Buljac, OIB 17423286147,Ada Delić, OIB 33669362818, Kmanski prilaz IV 3,21000 Split,Vuković Miljenko, OIB 28643500109, Don Klementa Grubišića 5,21300 Makarska,Mirjana Šuković, OIB 97413590186, Fausta Vrančića 1,21000 Split,Stjepan Živković, OIB 46109385083, Siget 6,10000 Zagreb,Silvija Šegvić, OIB 88127840636, Mihanovićeva 8,21000 Split,Davor Šegvić, OIB 10415355853, Obala kneza Trpimira 6,21000 Split,Dominika Matulović, OIB 79254030420, A. Mihanovića 8,21000 Split,ABBA društvo s ograničenom odgovornošću za računalne aktivnosti i trgovinu, OIB 63624095157, Stjepana Radića 19/A,31000 Osijek,VJETROELEKTRANA ORJAK d.o.o. za proizvodnju i usluge, OIB 71215568006, 114. Brigade 10,21000 Split,ASPER CONSULT d.o.o. za poslovno savjetovanje, OIB 60038477581, Mihanovićeva 51/A,21000 Split,Edo Pezzi, OIB 59240363320, Bukovčeva 15,21000 Split</derivirana_varijabla>
  </DomainObject.Predmet.StrankaWithAdressOIB>
  <DomainObject.Predmet.StrankaNazivFormated>
    <izvorni_sadrzaj>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izvorni_sadrzaj>
    <derivirana_varijabla naziv="DomainObject.Predmet.StrankaNazivFormated_1">HRVATSKA NARODNA BANKA,Meri Botić Kostović,Ante Buljac,Ada Delić,Vuković Miljenko,Mirjana Šuković,Stjepan Živković,Silvija Šegvić,Davor Šegvić,Dominika Matulović,ABBA društvo s ograničenom odgovornošću za računalne aktivnosti i trgovinu,VJETROELEKTRANA ORJAK d.o.o. za proizvodnju i usluge,ASPER CONSULT d.o.o. za poslovno savjetovanje,Edo Pezzi</derivirana_varijabla>
  </DomainObject.Predmet.StrankaNazivFormated>
  <DomainObject.Predmet.StrankaNazivFormatedOIB>
    <izvorni_sadrzaj>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izvorni_sadrzaj>
    <derivirana_varijabla naziv="DomainObject.Predmet.StrankaNazivFormatedOIB_1">HRVATSKA NARODNA BANKA, OIB 95970281739,Meri Botić Kostović, OIB 99215593842,Ante Buljac, OIB 17423286147,Ada Delić, OIB 33669362818,Vuković Miljenko, OIB 28643500109,Mirjana Šuković, OIB 97413590186,Stjepan Živković, OIB 46109385083,Silvija Šegvić, OIB 88127840636,Davor Šegvić, OIB 10415355853,Dominika Matulović, OIB 79254030420,ABBA društvo s ograničenom odgovornošću za računalne aktivnosti i trgovinu, OIB 63624095157,VJETROELEKTRANA ORJAK d.o.o. za proizvodnju i usluge, OIB 71215568006,ASPER CONSULT d.o.o. za poslovno savjetovanje, OIB 60038477581,Edo Pezzi, OIB 59240363320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banke ili druge kreditne institucije</izvorni_sadrzaj>
    <derivirana_varijabla naziv="DomainObject.Predmet.VrstaSpora.Naziv_1">Stečaj banke ili druge kreditne institucije</derivirana_varijabla>
  </DomainObject.Predmet.VrstaSpora.Naziv>
  <DomainObject.Predmet.Zapisnicar>
    <izvorni_sadrzaj>Ivana Poljak</izvorni_sadrzaj>
    <derivirana_varijabla naziv="DomainObject.Predmet.Zapisnicar_1">Ivana Poljak</derivirana_varijabla>
  </DomainObject.Predmet.Zapisnicar>
  <DomainObject.Predmet.StrankaListFormated>
    <izvorni_sadrzaj>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Formated_1">
      <item>HRVATSKA NARODNA BANKA</item>
      <item>Meri Botić Kostović zastupanog po punomoćniku Ivo Staničić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Formated>
  <DomainObject.Predmet.StrankaListFormatedOIB>
    <izvorni_sadrzaj>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FormatedOIB_1">
      <item>HRVATSKA NARODNA BANKA, OIB 95970281739</item>
      <item>Meri Botić Kostović, OIB 99215593842 zastupanog po punomoćniku Ivo Staničić</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FormatedOIB>
  <DomainObject.Predmet.StrankaListFormatedWithAdress>
    <izvorni_sadrzaj>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izvorni_sadrzaj>
    <derivirana_varijabla naziv="DomainObject.Predmet.StrankaListFormatedWithAdress_1">
      <item>HRVATSKA NARODNA BANKA, Trg hrvatskih velikana 3, 10000 Zagreb</item>
      <item>Meri Botić Kostović, Mažuranićevo šetalište 37, 21000 Split zastupanog po punomoćniku Ivo Staničić</item>
      <item>Ante Buljac</item>
      <item>Ada Delić, Kmanski prilaz IV 3, 21000 Split</item>
      <item>Vuković Miljenko, Don Klementa Grubišića 5, 21300 Makarska</item>
      <item>Mirjana Šuković, Fausta Vrančića 1, 21000 Split</item>
      <item>Stjepan Živković, Siget 6, 10000 Zagreb</item>
      <item>Silvija Šegvić, Mihanovićeva 8, 21000 Split</item>
      <item>Davor Šegvić, Obala kneza Trpimira 6, 21000 Split</item>
      <item>Dominika Matulović, A. Mihanovića 8, 21000 Split</item>
      <item>ABBA društvo s ograničenom odgovornošću za računalne aktivnosti i trgovinu, Stjepana Radića 19/A, 31000 Osijek</item>
      <item>VJETROELEKTRANA ORJAK d.o.o. za proizvodnju i usluge, 114. Brigade 10, 21000 Split</item>
      <item>ASPER CONSULT d.o.o. za poslovno savjetovanje, Mihanovićeva 51/A, 21000 Split</item>
      <item>Edo Pezzi, Bukovčeva 15, 21000 Split</item>
    </derivirana_varijabla>
  </DomainObject.Predmet.StrankaListFormatedWithAdress>
  <DomainObject.Predmet.StrankaListFormatedWithAdressOIB>
    <izvorni_sadrzaj>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izvorni_sadrzaj>
    <derivirana_varijabla naziv="DomainObject.Predmet.StrankaListFormatedWithAdressOIB_1">
      <item>HRVATSKA NARODNA BANKA, OIB 95970281739, Trg hrvatskih velikana 3, 10000 Zagreb</item>
      <item>Meri Botić Kostović, OIB 99215593842, Mažuranićevo šetalište 37, 21000 Split zastupanog po punomoćniku Ivo Staničić</item>
      <item>Ante Buljac, OIB 17423286147</item>
      <item>Ada Delić, OIB 33669362818, Kmanski prilaz IV 3, 21000 Split</item>
      <item>Vuković Miljenko, OIB 28643500109, Don Klementa Grubišića 5, 21300 Makarska</item>
      <item>Mirjana Šuković, OIB 97413590186, Fausta Vrančića 1, 21000 Split</item>
      <item>Stjepan Živković, OIB 46109385083, Siget 6, 10000 Zagreb</item>
      <item>Silvija Šegvić, OIB 88127840636, Mihanovićeva 8, 21000 Split</item>
      <item>Davor Šegvić, OIB 10415355853, Obala kneza Trpimira 6, 21000 Split</item>
      <item>Dominika Matulović, OIB 79254030420, A. Mihanovića 8, 21000 Split</item>
      <item>ABBA društvo s ograničenom odgovornošću za računalne aktivnosti i trgovinu, OIB 63624095157, Stjepana Radića 19/A, 31000 Osijek</item>
      <item>VJETROELEKTRANA ORJAK d.o.o. za proizvodnju i usluge, OIB 71215568006, 114. Brigade 10, 21000 Split</item>
      <item>ASPER CONSULT d.o.o. za poslovno savjetovanje, OIB 60038477581, Mihanovićeva 51/A, 21000 Split</item>
      <item>Edo Pezzi, OIB 59240363320, Bukovčeva 15, 21000 Split</item>
    </derivirana_varijabla>
  </DomainObject.Predmet.StrankaListFormatedWithAdressOIB>
  <DomainObject.Predmet.StrankaListNazivFormated>
    <izvorni_sadrzaj>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zvorni_sadrzaj>
    <derivirana_varijabla naziv="DomainObject.Predmet.StrankaListNazivFormated_1">
      <item>HRVATSKA NARODNA BANKA</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derivirana_varijabla>
  </DomainObject.Predmet.StrankaListNazivFormated>
  <DomainObject.Predmet.StrankaListNazivFormatedOIB>
    <izvorni_sadrzaj>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izvorni_sadrzaj>
    <derivirana_varijabla naziv="DomainObject.Predmet.StrankaListNazivFormatedOIB_1">
      <item>HRVATSKA NARODNA BANKA, OIB 95970281739</item>
      <item>Meri Botić Kostović, OIB 99215593842</item>
      <item>Ante Buljac, OIB 17423286147</item>
      <item>Ada Delić, OIB 33669362818</item>
      <item>Vuković Miljenko, OIB 28643500109</item>
      <item>Mirjana Šuković, OIB 97413590186</item>
      <item>Stjepan Živković, OIB 46109385083</item>
      <item>Silvija Šegvić, OIB 88127840636</item>
      <item>Davor Šegvić, OIB 10415355853</item>
      <item>Dominika Matulović, OIB 79254030420</item>
      <item>ABBA društvo s ograničenom odgovornošću za računalne aktivnosti i trgovinu, OIB 63624095157</item>
      <item>VJETROELEKTRANA ORJAK d.o.o. za proizvodnju i usluge, OIB 71215568006</item>
      <item>ASPER CONSULT d.o.o. za poslovno savjetovanje, OIB 60038477581</item>
      <item>Edo Pezzi, OIB 59240363320</item>
    </derivirana_varijabla>
  </DomainObject.Predmet.StrankaListNazivFormatedOIB>
  <DomainObject.Predmet.ProtuStrankaListFormated>
    <izvorni_sadrzaj>
      <item>BANKA SPLITSKO-DALMATINSKA, dioničko društvo u stečaju</item>
    </izvorni_sadrzaj>
    <derivirana_varijabla naziv="DomainObject.Predmet.ProtuStrankaListFormated_1">
      <item>BANKA SPLITSKO-DALMATINSKA, dioničko društvo u stečaju</item>
    </derivirana_varijabla>
  </DomainObject.Predmet.ProtuStrankaListFormated>
  <DomainObject.Predmet.ProtuStrankaListFormatedOIB>
    <izvorni_sadrzaj>
      <item>BANKA SPLITSKO-DALMATINSKA, dioničko društvo u stečaju, OIB 25351138943</item>
    </izvorni_sadrzaj>
    <derivirana_varijabla naziv="DomainObject.Predmet.ProtuStrankaListFormatedOIB_1">
      <item>BANKA SPLITSKO-DALMATINSKA, dioničko društvo u stečaju, OIB 25351138943</item>
    </derivirana_varijabla>
  </DomainObject.Predmet.ProtuStrankaListFormatedOIB>
  <DomainObject.Predmet.ProtuStrankaListFormatedWithAdress>
    <izvorni_sadrzaj>
      <item>BANKA SPLITSKO-DALMATINSKA, dioničko društvo u stečaju, 114. brigade 9, 21000 Split</item>
    </izvorni_sadrzaj>
    <derivirana_varijabla naziv="DomainObject.Predmet.ProtuStrankaListFormatedWithAdress_1">
      <item>BANKA SPLITSKO-DALMATINSKA, dioničko društvo u stečaju, 114. brigade 9, 21000 Split</item>
    </derivirana_varijabla>
  </DomainObject.Predmet.ProtuStrankaListFormatedWithAdress>
  <DomainObject.Predmet.ProtuStrankaListFormatedWithAdressOIB>
    <izvorni_sadrzaj>
      <item>BANKA SPLITSKO-DALMATINSKA, dioničko društvo u stečaju, OIB 25351138943, 114. brigade 9, 21000 Split</item>
    </izvorni_sadrzaj>
    <derivirana_varijabla naziv="DomainObject.Predmet.ProtuStrankaListFormatedWithAdressOIB_1">
      <item>BANKA SPLITSKO-DALMATINSKA, dioničko društvo u stečaju, OIB 25351138943, 114. brigade 9, 21000 Split</item>
    </derivirana_varijabla>
  </DomainObject.Predmet.ProtuStrankaListFormatedWithAdressOIB>
  <DomainObject.Predmet.ProtuStrankaListNazivFormated>
    <izvorni_sadrzaj>
      <item>BANKA SPLITSKO-DALMATINSKA, dioničko društvo u stečaju</item>
    </izvorni_sadrzaj>
    <derivirana_varijabla naziv="DomainObject.Predmet.ProtuStrankaListNazivFormated_1">
      <item>BANKA SPLITSKO-DALMATINSKA, dioničko društvo u stečaju</item>
    </derivirana_varijabla>
  </DomainObject.Predmet.ProtuStrankaListNazivFormated>
  <DomainObject.Predmet.ProtuStrankaListNazivFormatedOIB>
    <izvorni_sadrzaj>
      <item>BANKA SPLITSKO-DALMATINSKA, dioničko društvo u stečaju, OIB 25351138943</item>
    </izvorni_sadrzaj>
    <derivirana_varijabla naziv="DomainObject.Predmet.ProtuStrankaListNazivFormatedOIB_1">
      <item>BANKA SPLITSKO-DALMATINSKA, dioničko društvo u stečaju, OIB 25351138943</item>
    </derivirana_varijabla>
  </DomainObject.Predmet.ProtuStrankaListNazivFormatedOIB>
  <DomainObject.Predmet.OstaliListFormated>
    <izvorni_sadrzaj>
      <item>Ivo Staničić punomoćnik sudionika u postupku Meri Botić Kostović</item>
      <item>Željka Krajtner</item>
      <item>Toni Benzon</item>
      <item>Anita Juretić</item>
    </izvorni_sadrzaj>
    <derivirana_varijabla naziv="DomainObject.Predmet.OstaliListFormated_1">
      <item>Ivo Staničić punomoćnik sudionika u postupku Meri Botić Kostović</item>
      <item>Željka Krajtner</item>
      <item>Toni Benzon</item>
      <item>Anita Juretić</item>
    </derivirana_varijabla>
  </DomainObject.Predmet.OstaliListFormated>
  <DomainObject.Predmet.OstaliListFormatedOIB>
    <izvorni_sadrzaj>
      <item>Ivo Staničić, OIB 85822600059 punomoćnik sudionika u postupku Meri Botić Kostović</item>
      <item>Željka Krajtner, OIB 41547915504</item>
      <item>Toni Benzon, OIB 03721093920</item>
      <item>Anita Juretić, OIB 45740284989</item>
    </izvorni_sadrzaj>
    <derivirana_varijabla naziv="DomainObject.Predmet.OstaliListFormatedOIB_1">
      <item>Ivo Staničić, OIB 85822600059 punomoćnik sudionika u postupku Meri Botić Kostović</item>
      <item>Željka Krajtner, OIB 41547915504</item>
      <item>Toni Benzon, OIB 03721093920</item>
      <item>Anita Juretić, OIB 45740284989</item>
    </derivirana_varijabla>
  </DomainObject.Predmet.OstaliListFormatedOIB>
  <DomainObject.Predmet.OstaliListFormatedWithAdress>
    <izvorni_sadrzaj>
      <item>Ivo Staničić, Ivana Gundulića 26 A/II, 21000 Split punomoćnik sudionika u postupku Meri Botić Kostović</item>
      <item>Željka Krajtner, Karasova 4/II, 10000 Zagreb</item>
      <item>Toni Benzon</item>
      <item>Anita Juretić, 114 Brigade 10, 21000 Split</item>
    </izvorni_sadrzaj>
    <derivirana_varijabla naziv="DomainObject.Predmet.OstaliListFormatedWithAdress_1">
      <item>Ivo Staničić, Ivana Gundulića 26 A/II, 21000 Split punomoćnik sudionika u postupku Meri Botić Kostović</item>
      <item>Željka Krajtner, Karasova 4/II, 10000 Zagreb</item>
      <item>Toni Benzon</item>
      <item>Anita Juretić, 114 Brigade 10, 21000 Split</item>
    </derivirana_varijabla>
  </DomainObject.Predmet.OstaliListFormatedWithAdress>
  <DomainObject.Predmet.OstaliListFormatedWithAdressOIB>
    <izvorni_sadrzaj>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izvorni_sadrzaj>
    <derivirana_varijabla naziv="DomainObject.Predmet.OstaliListFormatedWithAdressOIB_1">
      <item>Ivo Staničić, OIB 85822600059, Ivana Gundulića 26 A/II, 21000 Split punomoćnik sudionika u postupku Meri Botić Kostović</item>
      <item>Željka Krajtner, OIB 41547915504, Karasova 4/II, 10000 Zagreb</item>
      <item>Toni Benzon, OIB 03721093920</item>
      <item>Anita Juretić, OIB 45740284989, 114 Brigade 10, 21000 Split</item>
    </derivirana_varijabla>
  </DomainObject.Predmet.OstaliListFormatedWithAdressOIB>
  <DomainObject.Predmet.OstaliListNazivFormated>
    <izvorni_sadrzaj>
      <item>Ivo Staničić</item>
      <item>Željka Krajtner</item>
      <item>Toni Benzon</item>
      <item>Anita Juretić</item>
    </izvorni_sadrzaj>
    <derivirana_varijabla naziv="DomainObject.Predmet.OstaliListNazivFormated_1">
      <item>Ivo Staničić</item>
      <item>Željka Krajtner</item>
      <item>Toni Benzon</item>
      <item>Anita Juretić</item>
    </derivirana_varijabla>
  </DomainObject.Predmet.OstaliListNazivFormated>
  <DomainObject.Predmet.OstaliListNazivFormatedOIB>
    <izvorni_sadrzaj>
      <item>Ivo Staničić, OIB 85822600059</item>
      <item>Željka Krajtner, OIB 41547915504</item>
      <item>Toni Benzon, OIB 03721093920</item>
      <item>Anita Juretić, OIB 45740284989</item>
    </izvorni_sadrzaj>
    <derivirana_varijabla naziv="DomainObject.Predmet.OstaliListNazivFormatedOIB_1">
      <item>Ivo Staničić, OIB 85822600059</item>
      <item>Željka Krajtner, OIB 41547915504</item>
      <item>Toni Benzon, OIB 03721093920</item>
      <item>Anita Juretić, OIB 45740284989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21. studenog 2025.</izvorni_sadrzaj>
    <derivirana_varijabla naziv="DomainObject.Datum_1">21. studenog 2025.</derivirana_varijabla>
  </DomainObject.Datum>
  <DomainObject.PoslovniBrojDokumenta>
    <izvorni_sadrzaj>St-1304/2016-930</izvorni_sadrzaj>
    <derivirana_varijabla naziv="DomainObject.PoslovniBrojDokumenta_1">St-1304/2016-930</derivirana_varijabla>
  </DomainObject.PoslovniBrojDokumenta>
  <DomainObject.Predmet.StrankaIDrugi>
    <izvorni_sadrzaj>HRVATSKA NARODNA BANKA i dr.</izvorni_sadrzaj>
    <derivirana_varijabla naziv="DomainObject.Predmet.StrankaIDrugi_1">HRVATSKA NARODNA BANKA i dr.</derivirana_varijabla>
  </DomainObject.Predmet.StrankaIDrugi>
  <DomainObject.Predmet.ProtustrankaIDrugi>
    <izvorni_sadrzaj>BANKA SPLITSKO-DALMATINSKA, dioničko društvo u stečaju</izvorni_sadrzaj>
    <derivirana_varijabla naziv="DomainObject.Predmet.ProtustrankaIDrugi_1">BANKA SPLITSKO-DALMATINSKA, dioničko društvo u stečaju</derivirana_varijabla>
  </DomainObject.Predmet.ProtustrankaIDrugi>
  <DomainObject.Predmet.StrankaIDrugiAdressOIB>
    <izvorni_sadrzaj>HRVATSKA NARODNA BANKA, OIB 95970281739, Trg hrvatskih velikana 3, 10000 Zagreb i dr.</izvorni_sadrzaj>
    <derivirana_varijabla naziv="DomainObject.Predmet.StrankaIDrugiAdressOIB_1">HRVATSKA NARODNA BANKA, OIB 95970281739, Trg hrvatskih velikana 3, 10000 Zagreb i dr.</derivirana_varijabla>
  </DomainObject.Predmet.StrankaIDrugiAdressOIB>
  <DomainObject.Predmet.ProtustrankaIDrugiAdressOIB>
    <izvorni_sadrzaj>BANKA SPLITSKO-DALMATINSKA, dioničko društvo u stečaju, OIB 25351138943, 114. brigade 9, 21000 Split</izvorni_sadrzaj>
    <derivirana_varijabla naziv="DomainObject.Predmet.ProtustrankaIDrugiAdressOIB_1">BANKA SPLITSKO-DALMATINSKA, dioničko društvo u stečaju, OIB 25351138943, 114. brigade 9,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izvorni_sadrzaj>
    <derivirana_varijabla naziv="DomainObject.Predmet.SudioniciListNaziv_1">
      <item>HRVATSKA NARODNA BANKA</item>
      <item>BANKA SPLITSKO-DALMATINSKA, dioničko društvo u stečaju</item>
      <item>Meri Botić Kostović</item>
      <item>Ante Buljac</item>
      <item>Ada Delić</item>
      <item>Vuković Miljenko</item>
      <item>Mirjana Šuković</item>
      <item>Stjepan Živković</item>
      <item>Silvija Šegvić</item>
      <item>Davor Šegvić</item>
      <item>Dominika Matulović</item>
      <item>ABBA društvo s ograničenom odgovornošću za računalne aktivnosti i trgovinu</item>
      <item>VJETROELEKTRANA ORJAK d.o.o. za proizvodnju i usluge</item>
      <item>ASPER CONSULT d.o.o. za poslovno savjetovanje</item>
      <item>Edo Pezzi</item>
      <item>Ivo Staničić</item>
      <item>Željka Krajtner</item>
      <item>Toni Benzon</item>
      <item>Anita Juretić</item>
    </derivirana_varijabla>
  </DomainObject.Predmet.SudioniciListNaziv>
  <DomainObject.Predmet.SudioniciListAdressOIB>
    <izvorni_sadrzaj>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izvorni_sadrzaj>
    <derivirana_varijabla naziv="DomainObject.Predmet.SudioniciListAdressOIB_1">
      <item>HRVATSKA NARODNA BANKA, OIB 95970281739, Trg hrvatskih velikana 3,10000 Zagreb</item>
      <item>BANKA SPLITSKO-DALMATINSKA, dioničko društvo u stečaju, OIB 25351138943, 114. brigade 9,21000 Split</item>
      <item>Meri Botić Kostović, OIB 99215593842, Mažuranićevo šetalište 37,21000 Split</item>
      <item>Ante Buljac, OIB 17423286147</item>
      <item>Ada Delić, OIB 33669362818, Kmanski prilaz IV 3,21000 Split</item>
      <item>Vuković Miljenko, OIB 28643500109, Don Klementa Grubišića 5,21300 Makarska</item>
      <item>Mirjana Šuković, OIB 97413590186, Fausta Vrančića 1,21000 Split</item>
      <item>Stjepan Živković, OIB 46109385083, Siget 6,10000 Zagreb</item>
      <item>Silvija Šegvić, OIB 88127840636, Mihanovićeva 8,21000 Split</item>
      <item>Davor Šegvić, OIB 10415355853, Obala kneza Trpimira 6,21000 Split</item>
      <item>Dominika Matulović, OIB 79254030420, A. Mihanovića 8,21000 Split</item>
      <item>ABBA društvo s ograničenom odgovornošću za računalne aktivnosti i trgovinu, OIB 63624095157, Stjepana Radića 19/A,31000 Osijek</item>
      <item>VJETROELEKTRANA ORJAK d.o.o. za proizvodnju i usluge, OIB 71215568006, 114. Brigade 10,21000 Split</item>
      <item>ASPER CONSULT d.o.o. za poslovno savjetovanje, OIB 60038477581, Mihanovićeva 51/A,21000 Split</item>
      <item>Edo Pezzi, OIB 59240363320, Bukovčeva 15,21000 Split</item>
      <item>Ivo Staničić, OIB 85822600059, Ivana Gundulića 26 A/II,21000 Split</item>
      <item>Željka Krajtner, OIB 41547915504, Karasova 4/II,10000 Zagreb</item>
      <item>Toni Benzon, OIB 03721093920</item>
      <item>Anita Juretić, OIB 45740284989, 114 Brigade 10,21000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izvorni_sadrzaj>
    <derivirana_varijabla naziv="DomainObject.Predmet.SudioniciListNazivOIB_1">
      <item>, OIB 95970281739</item>
      <item>, OIB 25351138943</item>
      <item>, OIB 99215593842</item>
      <item>, OIB 17423286147</item>
      <item>, OIB 33669362818</item>
      <item>, OIB 28643500109</item>
      <item>, OIB 97413590186</item>
      <item>, OIB 46109385083</item>
      <item>, OIB 88127840636</item>
      <item>, OIB 10415355853</item>
      <item>, OIB 79254030420</item>
      <item>, OIB 63624095157</item>
      <item>, OIB 71215568006</item>
      <item>, OIB 60038477581</item>
      <item>, OIB 59240363320</item>
      <item>, OIB 85822600059</item>
      <item>, OIB 41547915504</item>
      <item>, OIB 03721093920</item>
      <item>, OIB 45740284989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21000 Split</item>
    </izvorni_sadrzaj>
    <derivirana_varijabla naziv="DomainObject.Predmet.StecajniUpraviteljiListAddressOIB_1">
      <item>Ivan Eterović, OIB 76765128473, Škrape 40, 21000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30. svibnja 2016.</izvorni_sadrzaj>
    <derivirana_varijabla naziv="DomainObject.Predmet.DatumPocetkaProcesa_1">30. svibnja 2016.</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PrviPodnesak.OznakaBrojPodnositelja>
    <izvorni_sadrzaj/>
    <derivirana_varijabla naziv="DomainObject.PrviPodnesak.OznakaBrojPodnositelja_1"/>
  </DomainObject.PrviPodnesak.OznakaBrojPodnositelja>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SixthEditionOfficeOnline.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0BC17-0993-4266-B9BC-5E073536A864}">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MPU</properties:Company>
  <properties:Pages>3</properties:Pages>
  <properties:Words>657</properties:Words>
  <properties:Characters>3717</properties:Characters>
  <properties:Lines>113</properties:Lines>
  <properties:Paragraphs>56</properties:Paragraphs>
  <properties:TotalTime>117</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4490</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2025-11-19T09:30:00Z</dcterms:created>
  <dc:creator>Velimir Vuković</dc:creator>
  <dc:description/>
  <cp:keywords/>
  <cp:lastModifiedBy>Ivana Poljak</cp:lastModifiedBy>
  <cp:lastPrinted>2025-11-21T09:24:00Z</cp:lastPrinted>
  <dcterms:modified xmlns:xsi="http://www.w3.org/2001/XMLSchema-instance" xsi:type="dcterms:W3CDTF">2025-11-21T09:35:00Z</dcterms:modified>
  <cp:revision>23</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St-1304/2016-930 / Zapisnik - Ročište za dražbu (Zapisnik St-1304-2016  ročište i skupština vjerovnika.docx)</vt:lpwstr>
  </prop:property>
  <prop:property fmtid="{D5CDD505-2E9C-101B-9397-08002B2CF9AE}" pid="4" name="CC_coloring">
    <vt:bool>false</vt:bool>
  </prop:property>
  <prop:property fmtid="{D5CDD505-2E9C-101B-9397-08002B2CF9AE}" pid="5" name="BrojStranica">
    <vt:i4>3</vt:i4>
  </prop:property>
</prop:Properties>
</file>